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E5" w:rsidRPr="00F059D9" w:rsidRDefault="003C07E5" w:rsidP="003C07E5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>РЕПУБЛИКА СРБИЈА</w:t>
      </w:r>
    </w:p>
    <w:p w:rsidR="003C07E5" w:rsidRPr="00F059D9" w:rsidRDefault="003C07E5" w:rsidP="003C07E5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>ОПШТИНА БОЉЕВАЦ</w:t>
      </w:r>
    </w:p>
    <w:p w:rsidR="003C07E5" w:rsidRPr="00F059D9" w:rsidRDefault="003C07E5" w:rsidP="003C07E5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 xml:space="preserve">ОПШТИНСКА УПРАВА </w:t>
      </w:r>
      <w:r w:rsidRPr="00F059D9">
        <w:rPr>
          <w:rFonts w:ascii="Arial" w:hAnsi="Arial" w:cs="Arial"/>
          <w:sz w:val="22"/>
          <w:szCs w:val="22"/>
          <w:lang w:val="sr-Cyrl-RS"/>
        </w:rPr>
        <w:t xml:space="preserve">ОПШТИНЕ </w:t>
      </w:r>
      <w:r w:rsidRPr="00F059D9">
        <w:rPr>
          <w:rFonts w:ascii="Arial" w:hAnsi="Arial" w:cs="Arial"/>
          <w:sz w:val="22"/>
          <w:szCs w:val="22"/>
        </w:rPr>
        <w:t>БОЉЕВАЦ</w:t>
      </w:r>
    </w:p>
    <w:p w:rsidR="003C07E5" w:rsidRPr="00F059D9" w:rsidRDefault="003C07E5" w:rsidP="003C07E5">
      <w:pPr>
        <w:rPr>
          <w:rFonts w:ascii="Arial" w:hAnsi="Arial" w:cs="Arial"/>
          <w:sz w:val="22"/>
          <w:szCs w:val="22"/>
          <w:lang w:val="sr-Cyrl-RS"/>
        </w:rPr>
      </w:pPr>
      <w:r w:rsidRPr="00F059D9">
        <w:rPr>
          <w:rFonts w:ascii="Arial" w:hAnsi="Arial" w:cs="Arial"/>
          <w:sz w:val="22"/>
          <w:szCs w:val="22"/>
        </w:rPr>
        <w:t>Број: 404-</w:t>
      </w:r>
      <w:r w:rsidRPr="00F059D9">
        <w:rPr>
          <w:rFonts w:ascii="Arial" w:hAnsi="Arial" w:cs="Arial"/>
          <w:sz w:val="22"/>
          <w:szCs w:val="22"/>
          <w:lang w:val="en-US"/>
        </w:rPr>
        <w:t>148</w:t>
      </w:r>
      <w:r w:rsidRPr="00F059D9">
        <w:rPr>
          <w:rFonts w:ascii="Arial" w:hAnsi="Arial" w:cs="Arial"/>
          <w:sz w:val="22"/>
          <w:szCs w:val="22"/>
        </w:rPr>
        <w:t>/2026-</w:t>
      </w:r>
      <w:r w:rsidRPr="00F059D9">
        <w:rPr>
          <w:rFonts w:ascii="Arial" w:hAnsi="Arial" w:cs="Arial"/>
          <w:sz w:val="22"/>
          <w:szCs w:val="22"/>
          <w:lang w:val="sr-Latn-CS"/>
        </w:rPr>
        <w:t>III-01/</w:t>
      </w:r>
      <w:r>
        <w:rPr>
          <w:rFonts w:ascii="Arial" w:hAnsi="Arial" w:cs="Arial"/>
          <w:sz w:val="22"/>
          <w:szCs w:val="22"/>
          <w:lang w:val="sr-Cyrl-RS"/>
        </w:rPr>
        <w:t>4</w:t>
      </w:r>
    </w:p>
    <w:p w:rsidR="003C07E5" w:rsidRPr="00F059D9" w:rsidRDefault="003C07E5" w:rsidP="003C07E5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 xml:space="preserve">Датум: </w:t>
      </w:r>
      <w:r w:rsidRPr="00F059D9">
        <w:rPr>
          <w:rFonts w:ascii="Arial" w:hAnsi="Arial" w:cs="Arial"/>
          <w:sz w:val="22"/>
          <w:szCs w:val="22"/>
          <w:lang w:val="en-US"/>
        </w:rPr>
        <w:t>13</w:t>
      </w:r>
      <w:r w:rsidRPr="00F059D9">
        <w:rPr>
          <w:rFonts w:ascii="Arial" w:hAnsi="Arial" w:cs="Arial"/>
          <w:sz w:val="22"/>
          <w:szCs w:val="22"/>
        </w:rPr>
        <w:t>.0</w:t>
      </w:r>
      <w:r w:rsidRPr="00F059D9">
        <w:rPr>
          <w:rFonts w:ascii="Arial" w:hAnsi="Arial" w:cs="Arial"/>
          <w:sz w:val="22"/>
          <w:szCs w:val="22"/>
          <w:lang w:val="en-US"/>
        </w:rPr>
        <w:t>5</w:t>
      </w:r>
      <w:r w:rsidRPr="00F059D9">
        <w:rPr>
          <w:rFonts w:ascii="Arial" w:hAnsi="Arial" w:cs="Arial"/>
          <w:sz w:val="22"/>
          <w:szCs w:val="22"/>
        </w:rPr>
        <w:t>.2026. године</w:t>
      </w:r>
    </w:p>
    <w:p w:rsidR="00DC5C21" w:rsidRDefault="003C07E5" w:rsidP="003C07E5">
      <w:pPr>
        <w:rPr>
          <w:rFonts w:ascii="Arial" w:hAnsi="Arial" w:cs="Arial"/>
          <w:sz w:val="22"/>
          <w:szCs w:val="22"/>
          <w:lang w:val="sr-Latn-CS"/>
        </w:rPr>
      </w:pPr>
      <w:r w:rsidRPr="00F059D9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F405C6" w:rsidRDefault="00F405C6" w:rsidP="00F405C6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4F4733" w:rsidRDefault="004F4733" w:rsidP="0051529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61D4F" w:rsidRPr="00A61D4F" w:rsidRDefault="00A61D4F" w:rsidP="00A61D4F">
      <w:pPr>
        <w:suppressAutoHyphens/>
        <w:spacing w:line="100" w:lineRule="atLeast"/>
        <w:ind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A61D4F">
        <w:rPr>
          <w:rFonts w:ascii="Arial" w:hAnsi="Arial" w:cs="Arial"/>
          <w:sz w:val="22"/>
          <w:szCs w:val="22"/>
          <w:lang w:eastAsia="en-US"/>
        </w:rPr>
        <w:t xml:space="preserve">Предмет ове набавке је набавка услуге вршења стручног надзора на радовима на водоводу у селу </w:t>
      </w:r>
      <w:r>
        <w:rPr>
          <w:rFonts w:ascii="Arial" w:hAnsi="Arial" w:cs="Arial"/>
          <w:sz w:val="22"/>
          <w:szCs w:val="22"/>
          <w:lang w:eastAsia="en-US"/>
        </w:rPr>
        <w:t>Савинац, Сумраковац</w:t>
      </w:r>
      <w:r>
        <w:rPr>
          <w:rFonts w:ascii="Arial" w:hAnsi="Arial" w:cs="Arial"/>
          <w:sz w:val="22"/>
          <w:szCs w:val="22"/>
          <w:lang w:val="sr-Cyrl-RS" w:eastAsia="en-US"/>
        </w:rPr>
        <w:t>,</w:t>
      </w:r>
      <w:r w:rsidRPr="00A61D4F">
        <w:rPr>
          <w:rFonts w:ascii="Arial" w:hAnsi="Arial" w:cs="Arial"/>
          <w:sz w:val="22"/>
          <w:szCs w:val="22"/>
          <w:lang w:eastAsia="en-US"/>
        </w:rPr>
        <w:t>Подгорац Тимок</w:t>
      </w:r>
      <w:r w:rsidRPr="00A61D4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. </w:t>
      </w:r>
    </w:p>
    <w:p w:rsidR="00A61D4F" w:rsidRPr="00A61D4F" w:rsidRDefault="00A61D4F" w:rsidP="00A61D4F">
      <w:pPr>
        <w:suppressAutoHyphens/>
        <w:spacing w:line="100" w:lineRule="atLeast"/>
        <w:ind w:right="62" w:firstLine="708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>Стручни надзор подразумева обилазак радова од стране  изабраног и именованог стручног лица, најмање два пута недељно, током трајања радова. Рок за извођење радова је</w:t>
      </w:r>
      <w:r>
        <w:rPr>
          <w:rFonts w:ascii="Arial" w:eastAsia="Lucida Sans Unicode" w:hAnsi="Arial" w:cs="Arial"/>
          <w:color w:val="000000"/>
          <w:sz w:val="22"/>
          <w:szCs w:val="22"/>
          <w:lang w:val="sr-Cyrl-RS" w:eastAsia="en-US"/>
        </w:rPr>
        <w:t xml:space="preserve"> не дуже од</w:t>
      </w:r>
      <w:r w:rsidR="003C07E5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 xml:space="preserve"> </w:t>
      </w:r>
      <w:r w:rsidR="003C07E5">
        <w:rPr>
          <w:rFonts w:ascii="Arial" w:eastAsia="Lucida Sans Unicode" w:hAnsi="Arial" w:cs="Arial"/>
          <w:color w:val="000000"/>
          <w:sz w:val="22"/>
          <w:szCs w:val="22"/>
          <w:lang w:val="sr-Cyrl-RS" w:eastAsia="en-US"/>
        </w:rPr>
        <w:t>9</w:t>
      </w: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>0 календарских дана од дана увођења у посао</w:t>
      </w:r>
      <w:r w:rsidRPr="00A61D4F">
        <w:rPr>
          <w:rFonts w:ascii="Arial" w:hAnsi="Arial" w:cs="Arial"/>
          <w:sz w:val="22"/>
          <w:szCs w:val="22"/>
          <w:lang w:eastAsia="sr-Latn-CS"/>
        </w:rPr>
        <w:t xml:space="preserve">. </w:t>
      </w:r>
    </w:p>
    <w:p w:rsidR="00A61D4F" w:rsidRPr="00A61D4F" w:rsidRDefault="00A61D4F" w:rsidP="00A61D4F">
      <w:pPr>
        <w:widowControl w:val="0"/>
        <w:suppressAutoHyphens/>
        <w:ind w:left="-12" w:right="-180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>Стручни надзор обухвата: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>- увођење Извођача радова у посао;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>- контролу да ли се радови врше према основном уговореном предмеру,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- контролу и проверу квалитета радова и примене прописа, техничких прописа, стандарда и норматива, техничких карактеристика,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 xml:space="preserve">- </w:t>
      </w: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праћење динамике радова и упознавање инвеститора о придржавању уговорног рока,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>-  к</w:t>
      </w: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онтролу грађевинске књиге и оверу њене тачности,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 xml:space="preserve">- </w:t>
      </w: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преглед обрачунских ситуација, њихову контролу и оверу за исплату,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 xml:space="preserve">- </w:t>
      </w: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оверу грађевинског дневника и евидентирање свих промена кроз грађевински дневник,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 xml:space="preserve">-  </w:t>
      </w: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коначан обрачун и оверу окончане ситуације;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- доставу извештаја Инвеститору;</w:t>
      </w:r>
    </w:p>
    <w:p w:rsidR="00A61D4F" w:rsidRPr="00A61D4F" w:rsidRDefault="00A61D4F" w:rsidP="00A61D4F">
      <w:pPr>
        <w:widowControl w:val="0"/>
        <w:suppressAutoHyphens/>
        <w:ind w:right="26" w:firstLine="720"/>
        <w:jc w:val="both"/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</w:pP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-  давање упутства Извођачу радова;</w:t>
      </w:r>
    </w:p>
    <w:p w:rsidR="004F4733" w:rsidRDefault="00A61D4F" w:rsidP="00A61D4F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 xml:space="preserve">            </w:t>
      </w:r>
      <w:r w:rsidRPr="00A61D4F">
        <w:rPr>
          <w:rFonts w:ascii="Arial" w:eastAsia="Lucida Sans Unicode" w:hAnsi="Arial" w:cs="Arial"/>
          <w:color w:val="000000"/>
          <w:sz w:val="22"/>
          <w:szCs w:val="22"/>
          <w:lang w:val="ru-RU" w:eastAsia="en-US"/>
        </w:rPr>
        <w:t>- решавање других питања која се појаве у току радова.</w:t>
      </w:r>
    </w:p>
    <w:p w:rsidR="0001416B" w:rsidRPr="00BC68A9" w:rsidRDefault="00BC68A9" w:rsidP="00BC68A9">
      <w:pPr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  <w:r w:rsidRPr="00BC68A9">
        <w:rPr>
          <w:rFonts w:ascii="Arial" w:hAnsi="Arial" w:cs="Arial"/>
          <w:sz w:val="22"/>
          <w:szCs w:val="22"/>
        </w:rPr>
        <w:t>Избор најповољније понуде ће се извршити применом критеријума „</w:t>
      </w:r>
      <w:r w:rsidR="00A61D4F">
        <w:rPr>
          <w:rFonts w:ascii="Arial" w:hAnsi="Arial" w:cs="Arial"/>
          <w:sz w:val="22"/>
          <w:szCs w:val="22"/>
          <w:lang w:val="sr-Cyrl-RS"/>
        </w:rPr>
        <w:t>цене и критеријума квалитета</w:t>
      </w:r>
      <w:r w:rsidRPr="00BC68A9">
        <w:rPr>
          <w:rFonts w:ascii="Arial" w:hAnsi="Arial" w:cs="Arial"/>
          <w:sz w:val="22"/>
          <w:szCs w:val="22"/>
        </w:rPr>
        <w:t>“.</w:t>
      </w:r>
    </w:p>
    <w:p w:rsidR="008F54BE" w:rsidRDefault="008F54BE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C457C" w:rsidRPr="00B274F2" w:rsidRDefault="006805D2" w:rsidP="0051529F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sr-Latn-BA"/>
        </w:rPr>
      </w:pPr>
      <w:r w:rsidRPr="00B274F2">
        <w:rPr>
          <w:rFonts w:ascii="Arial" w:hAnsi="Arial" w:cs="Arial"/>
          <w:b/>
          <w:i/>
          <w:sz w:val="22"/>
          <w:szCs w:val="22"/>
          <w:u w:val="single"/>
          <w:lang w:val="sr-Latn-BA"/>
        </w:rPr>
        <w:t>1.</w:t>
      </w:r>
      <w:r w:rsidR="004C457C" w:rsidRPr="00B274F2">
        <w:rPr>
          <w:rFonts w:ascii="Arial" w:hAnsi="Arial" w:cs="Arial"/>
          <w:b/>
          <w:i/>
          <w:sz w:val="22"/>
          <w:szCs w:val="22"/>
          <w:u w:val="single"/>
          <w:lang w:val="sr-Latn-BA"/>
        </w:rPr>
        <w:t>Cena</w:t>
      </w:r>
    </w:p>
    <w:p w:rsidR="00733E44" w:rsidRPr="00B274F2" w:rsidRDefault="004C457C" w:rsidP="0051529F">
      <w:pPr>
        <w:jc w:val="both"/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</w:pP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/>
        </w:rPr>
        <w:t xml:space="preserve">Cena - ponder </w:t>
      </w:r>
      <w:r w:rsidRPr="00B274F2">
        <w:rPr>
          <w:rFonts w:ascii="Arial" w:eastAsiaTheme="minorHAnsi" w:hAnsi="Arial" w:cs="Arial"/>
          <w:i/>
          <w:iCs/>
          <w:sz w:val="22"/>
          <w:szCs w:val="22"/>
          <w:lang w:val="sr-Latn-BA" w:eastAsia="en-US" w:bidi="he-IL"/>
        </w:rPr>
        <w:t xml:space="preserve">(numerička </w:t>
      </w:r>
      <w:r w:rsidRPr="00B274F2">
        <w:rPr>
          <w:rFonts w:ascii="Arial" w:eastAsiaTheme="minorHAnsi" w:hAnsi="Arial" w:cs="Arial"/>
          <w:i/>
          <w:iCs/>
          <w:sz w:val="22"/>
          <w:szCs w:val="22"/>
          <w:lang w:val="sr-Latn-BA" w:eastAsia="en-US"/>
        </w:rPr>
        <w:t>vrednost)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/>
        </w:rPr>
        <w:t xml:space="preserve">: </w:t>
      </w:r>
      <w:r w:rsidR="00B274F2"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>6</w:t>
      </w: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>0,00</w:t>
      </w:r>
    </w:p>
    <w:p w:rsidR="004C457C" w:rsidRPr="00B274F2" w:rsidRDefault="004C457C" w:rsidP="004C457C">
      <w:pPr>
        <w:autoSpaceDE w:val="0"/>
        <w:autoSpaceDN w:val="0"/>
        <w:adjustRightInd w:val="0"/>
        <w:rPr>
          <w:rFonts w:ascii="Arial" w:eastAsiaTheme="minorHAnsi" w:hAnsi="Arial" w:cs="Arial"/>
          <w:i/>
          <w:sz w:val="22"/>
          <w:szCs w:val="22"/>
          <w:lang w:val="sr-Latn-BA" w:eastAsia="en-US"/>
        </w:rPr>
      </w:pP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/>
        </w:rPr>
        <w:t xml:space="preserve">Formula za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izračunavanje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/>
        </w:rPr>
        <w:t>bodova za kriterijum cene:</w:t>
      </w:r>
    </w:p>
    <w:p w:rsidR="004C457C" w:rsidRPr="00B274F2" w:rsidRDefault="004C457C" w:rsidP="004C457C">
      <w:pPr>
        <w:jc w:val="both"/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</w:pP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 xml:space="preserve">Maksimalni broj bodova najboljoj </w:t>
      </w: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 w:bidi="he-IL"/>
        </w:rPr>
        <w:t xml:space="preserve">ponuđenoj </w:t>
      </w: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 xml:space="preserve">vrednosti, ostale </w:t>
      </w: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 w:bidi="he-IL"/>
        </w:rPr>
        <w:t xml:space="preserve">ponuđene </w:t>
      </w: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>vrednosti boduju se u odnosu na najbolju vrednost.</w:t>
      </w:r>
    </w:p>
    <w:p w:rsidR="004C457C" w:rsidRPr="00B274F2" w:rsidRDefault="004C457C" w:rsidP="004C457C">
      <w:pPr>
        <w:jc w:val="both"/>
        <w:rPr>
          <w:rFonts w:ascii="Arial" w:eastAsiaTheme="minorHAnsi" w:hAnsi="Arial" w:cs="Arial"/>
          <w:i/>
          <w:iCs/>
          <w:sz w:val="22"/>
          <w:szCs w:val="22"/>
          <w:lang w:val="sr-Latn-BA" w:eastAsia="en-US"/>
        </w:rPr>
      </w:pPr>
      <w:r w:rsidRPr="00B274F2">
        <w:rPr>
          <w:rFonts w:ascii="Arial" w:eastAsiaTheme="minorHAnsi" w:hAnsi="Arial" w:cs="Arial"/>
          <w:i/>
          <w:iCs/>
          <w:sz w:val="22"/>
          <w:szCs w:val="22"/>
          <w:lang w:val="sr-Latn-BA" w:eastAsia="en-US"/>
        </w:rPr>
        <w:t>broj bodova cene=</w:t>
      </w:r>
      <w:r w:rsidRPr="00B274F2">
        <w:rPr>
          <w:rFonts w:ascii="Arial" w:hAnsi="Arial" w:cs="Arial"/>
          <w:i/>
          <w:sz w:val="22"/>
          <w:szCs w:val="22"/>
          <w:lang w:val="sr-Latn-BA"/>
        </w:rPr>
        <w:t xml:space="preserve"> (</w:t>
      </w:r>
      <w:r w:rsidRPr="00B274F2">
        <w:rPr>
          <w:rFonts w:ascii="Arial" w:eastAsiaTheme="minorHAnsi" w:hAnsi="Arial" w:cs="Arial"/>
          <w:i/>
          <w:iCs/>
          <w:sz w:val="22"/>
          <w:szCs w:val="22"/>
          <w:lang w:val="sr-Latn-BA" w:eastAsia="en-US"/>
        </w:rPr>
        <w:t>cena najniže ponude/</w:t>
      </w:r>
      <w:r w:rsidRPr="00B274F2">
        <w:rPr>
          <w:rFonts w:ascii="Arial" w:hAnsi="Arial" w:cs="Arial"/>
          <w:i/>
          <w:sz w:val="22"/>
          <w:szCs w:val="22"/>
          <w:lang w:val="sr-Latn-BA"/>
        </w:rPr>
        <w:t xml:space="preserve"> </w:t>
      </w:r>
      <w:r w:rsidRPr="00B274F2">
        <w:rPr>
          <w:rFonts w:ascii="Arial" w:eastAsiaTheme="minorHAnsi" w:hAnsi="Arial" w:cs="Arial"/>
          <w:i/>
          <w:iCs/>
          <w:sz w:val="22"/>
          <w:szCs w:val="22"/>
          <w:lang w:val="sr-Latn-BA" w:eastAsia="en-US"/>
        </w:rPr>
        <w:t>ponuđena cena)*</w:t>
      </w:r>
      <w:r w:rsidRPr="00B274F2">
        <w:rPr>
          <w:rFonts w:ascii="Arial" w:hAnsi="Arial" w:cs="Arial"/>
          <w:i/>
          <w:sz w:val="22"/>
          <w:szCs w:val="22"/>
          <w:lang w:val="sr-Latn-BA"/>
        </w:rPr>
        <w:t xml:space="preserve"> </w:t>
      </w:r>
      <w:r w:rsidRPr="00B274F2">
        <w:rPr>
          <w:rFonts w:ascii="Arial" w:eastAsiaTheme="minorHAnsi" w:hAnsi="Arial" w:cs="Arial"/>
          <w:i/>
          <w:iCs/>
          <w:sz w:val="22"/>
          <w:szCs w:val="22"/>
          <w:lang w:val="sr-Latn-BA" w:eastAsia="en-US"/>
        </w:rPr>
        <w:t>vrednost pondera cene.</w:t>
      </w:r>
    </w:p>
    <w:p w:rsidR="004C457C" w:rsidRPr="00B274F2" w:rsidRDefault="004C457C" w:rsidP="004C457C">
      <w:pPr>
        <w:jc w:val="both"/>
        <w:rPr>
          <w:rFonts w:ascii="Arial" w:eastAsiaTheme="minorHAnsi" w:hAnsi="Arial" w:cs="Arial"/>
          <w:i/>
          <w:iCs/>
          <w:sz w:val="22"/>
          <w:szCs w:val="22"/>
          <w:lang w:val="sr-Latn-BA" w:eastAsia="en-US"/>
        </w:rPr>
      </w:pPr>
    </w:p>
    <w:p w:rsidR="004C457C" w:rsidRPr="00B274F2" w:rsidRDefault="006805D2" w:rsidP="004C457C">
      <w:pPr>
        <w:jc w:val="both"/>
        <w:rPr>
          <w:rFonts w:ascii="Arial" w:eastAsiaTheme="minorHAnsi" w:hAnsi="Arial" w:cs="Arial"/>
          <w:b/>
          <w:bCs/>
          <w:sz w:val="22"/>
          <w:szCs w:val="22"/>
          <w:lang w:val="sr-Latn-BA" w:eastAsia="en-US"/>
        </w:rPr>
      </w:pPr>
      <w:r w:rsidRPr="00B274F2">
        <w:rPr>
          <w:rFonts w:ascii="Arial" w:eastAsiaTheme="minorHAnsi" w:hAnsi="Arial" w:cs="Arial"/>
          <w:b/>
          <w:bCs/>
          <w:sz w:val="22"/>
          <w:szCs w:val="22"/>
          <w:lang w:val="sr-Latn-BA" w:eastAsia="en-US"/>
        </w:rPr>
        <w:t>2.</w:t>
      </w:r>
      <w:r w:rsidR="004C457C" w:rsidRPr="00B274F2">
        <w:rPr>
          <w:rFonts w:ascii="Arial" w:eastAsiaTheme="minorHAnsi" w:hAnsi="Arial" w:cs="Arial"/>
          <w:b/>
          <w:bCs/>
          <w:sz w:val="22"/>
          <w:szCs w:val="22"/>
          <w:lang w:val="sr-Latn-BA" w:eastAsia="en-US"/>
        </w:rPr>
        <w:t>Kriterijumi kvaliteta</w:t>
      </w:r>
    </w:p>
    <w:p w:rsidR="00250832" w:rsidRPr="00B274F2" w:rsidRDefault="00BA18CC" w:rsidP="00B274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val="sr-Latn-BA" w:eastAsia="en-US"/>
        </w:rPr>
        <w:t xml:space="preserve">2. </w:t>
      </w:r>
      <w:r w:rsidR="004C457C" w:rsidRPr="00B274F2">
        <w:rPr>
          <w:rFonts w:ascii="Arial" w:eastAsiaTheme="minorHAnsi" w:hAnsi="Arial" w:cs="Arial"/>
          <w:b/>
          <w:i/>
          <w:sz w:val="22"/>
          <w:szCs w:val="22"/>
          <w:lang w:val="sr-Latn-BA" w:eastAsia="en-US"/>
        </w:rPr>
        <w:t xml:space="preserve">Naziv: </w:t>
      </w:r>
      <w:r w:rsidR="00B274F2" w:rsidRPr="00B274F2"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  <w:t>iskustvo osoblja kome je povereno pružanje usluge stručnog nadzora za ra</w:t>
      </w:r>
      <w:r w:rsidR="00B274F2" w:rsidRPr="00B274F2"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  <w:t xml:space="preserve">dove na vodovodu prema Savincu, </w:t>
      </w:r>
      <w:r w:rsidR="00B274F2" w:rsidRPr="00B274F2"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  <w:t>Sumrakovcu i Podgorac Timoku u periodu od prethodnih 5 godina</w:t>
      </w:r>
      <w:r w:rsidR="00B274F2" w:rsidRPr="00B274F2"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  <w:t xml:space="preserve"> pre isteka roka za podnošenje ponuda</w:t>
      </w:r>
      <w:r w:rsidR="00B274F2" w:rsidRPr="00B274F2"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  <w:t xml:space="preserve"> (</w:t>
      </w:r>
      <w:r w:rsidR="00B274F2" w:rsidRPr="00B274F2"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  <w:t>od 18.05.2021. do 18.05.2026.godine</w:t>
      </w:r>
      <w:r w:rsidR="00B274F2" w:rsidRPr="00B274F2">
        <w:rPr>
          <w:rFonts w:ascii="Arial" w:eastAsiaTheme="minorHAnsi" w:hAnsi="Arial" w:cs="Arial"/>
          <w:b/>
          <w:bCs/>
          <w:i/>
          <w:sz w:val="22"/>
          <w:szCs w:val="22"/>
          <w:lang w:val="sr-Latn-BA" w:eastAsia="en-US"/>
        </w:rPr>
        <w:t>).</w:t>
      </w:r>
    </w:p>
    <w:p w:rsidR="00576FDF" w:rsidRPr="00B274F2" w:rsidRDefault="00B274F2" w:rsidP="0025083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</w:pP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>Ponder (numerička vrednost): 4</w:t>
      </w:r>
      <w:r w:rsidR="00576FDF"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>0,00</w:t>
      </w:r>
    </w:p>
    <w:p w:rsidR="006805D2" w:rsidRPr="00B274F2" w:rsidRDefault="006805D2" w:rsidP="006805D2">
      <w:pPr>
        <w:autoSpaceDE w:val="0"/>
        <w:autoSpaceDN w:val="0"/>
        <w:adjustRightInd w:val="0"/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</w:pPr>
      <w:r w:rsidRPr="00B274F2">
        <w:rPr>
          <w:rFonts w:ascii="Arial" w:eastAsiaTheme="minorHAnsi" w:hAnsi="Arial" w:cs="Arial"/>
          <w:bCs/>
          <w:i/>
          <w:sz w:val="22"/>
          <w:szCs w:val="22"/>
          <w:lang w:val="sr-Latn-BA" w:eastAsia="en-US"/>
        </w:rPr>
        <w:t>Opis i pojašnjenje kriterijuma i dokazi potrebni za proveru:</w:t>
      </w:r>
    </w:p>
    <w:p w:rsidR="00250832" w:rsidRPr="00B274F2" w:rsidRDefault="00B274F2" w:rsidP="00B274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</w:pP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da su tehnička lica sa licencom 413 ili 414, kojima je povereno pružanje usluge stručno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g nadzora za radove na vodovodu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prema Savincu, Sumrakovcu i Podgorac Timoku (tehnička lica </w:t>
      </w:r>
      <w:r w:rsidR="00F17E4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za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koje će privredni subjekat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dostaviti dokaze), u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periodu od prethodnih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5 godina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(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od 18.05.2021. do 18.05.2026.godine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) bila angažovana na pružanju usluga stručnog nadzora na građevinskim radovima koji za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predmet imaju radove na izgradnji ili rekonstrukciji vodovodne mreže, pri čemu će se iskustva tehničkih lica meriti dužinom cevovoda u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lastRenderedPageBreak/>
        <w:t>kilometrima nad kojim je vršen nadzor. Kao dokaz dostaviti rešenje o imenovanju i ove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renu potvrdu naručioca ili bilo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koji drugi dokument kojim se dokazuje iskustvo tehničkih lica kojima je povereno pružanje uslug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 xml:space="preserve">e stručnog nadzora za radove na vodovodu </w:t>
      </w:r>
      <w:r w:rsidRPr="00B274F2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prema Savincu, Sumrakovcu i Podgorac Timoku.</w:t>
      </w:r>
    </w:p>
    <w:p w:rsidR="00D90973" w:rsidRPr="00D90973" w:rsidRDefault="00D90973" w:rsidP="006805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val="sr-Cyrl-RS" w:eastAsia="en-US"/>
        </w:rPr>
      </w:pPr>
    </w:p>
    <w:p w:rsidR="006805D2" w:rsidRPr="00D90973" w:rsidRDefault="006805D2" w:rsidP="006805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val="sr-Cyrl-RS" w:eastAsia="en-US"/>
        </w:rPr>
      </w:pPr>
      <w:r w:rsidRPr="00D90973">
        <w:rPr>
          <w:rFonts w:ascii="Arial" w:eastAsiaTheme="minorHAnsi" w:hAnsi="Arial" w:cs="Arial"/>
          <w:i/>
          <w:sz w:val="22"/>
          <w:szCs w:val="22"/>
          <w:lang w:val="sr-Cyrl-RS" w:eastAsia="en-US"/>
        </w:rPr>
        <w:t>Formula za izračunavanje bodova za kriterijum:</w:t>
      </w:r>
    </w:p>
    <w:p w:rsidR="006805D2" w:rsidRPr="00D90973" w:rsidRDefault="006805D2" w:rsidP="006805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val="sr-Cyrl-RS" w:eastAsia="en-US"/>
        </w:rPr>
      </w:pPr>
      <w:r w:rsidRPr="00D90973">
        <w:rPr>
          <w:rFonts w:ascii="Arial" w:eastAsiaTheme="minorHAnsi" w:hAnsi="Arial" w:cs="Arial"/>
          <w:i/>
          <w:sz w:val="22"/>
          <w:szCs w:val="22"/>
          <w:lang w:val="sr-Cyrl-RS" w:eastAsia="en-US"/>
        </w:rPr>
        <w:t>Maksimalni broj bodova najboljoj ponuđenoj vrednosti, ostale ponuđene vrednosti boduju se u odnosu na najbolju vrednost.</w:t>
      </w:r>
    </w:p>
    <w:p w:rsidR="006805D2" w:rsidRPr="00D90973" w:rsidRDefault="006805D2" w:rsidP="006805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val="sr-Cyrl-RS" w:eastAsia="en-US" w:bidi="he-IL"/>
        </w:rPr>
      </w:pPr>
      <w:proofErr w:type="spellStart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Ograničena</w:t>
      </w:r>
      <w:proofErr w:type="spellEnd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 xml:space="preserve"> je </w:t>
      </w:r>
      <w:proofErr w:type="spellStart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minimalna</w:t>
      </w:r>
      <w:proofErr w:type="spellEnd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 xml:space="preserve"> </w:t>
      </w:r>
      <w:proofErr w:type="spellStart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vrednost</w:t>
      </w:r>
      <w:proofErr w:type="spellEnd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 xml:space="preserve"> </w:t>
      </w:r>
      <w:proofErr w:type="spellStart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koju</w:t>
      </w:r>
      <w:proofErr w:type="spellEnd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 xml:space="preserve"> </w:t>
      </w:r>
      <w:proofErr w:type="spellStart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ponuđač</w:t>
      </w:r>
      <w:proofErr w:type="spellEnd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 xml:space="preserve"> </w:t>
      </w:r>
      <w:proofErr w:type="spellStart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može</w:t>
      </w:r>
      <w:proofErr w:type="spellEnd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 xml:space="preserve"> da </w:t>
      </w:r>
      <w:proofErr w:type="spellStart"/>
      <w:r w:rsidRPr="00D90973">
        <w:rPr>
          <w:rFonts w:ascii="Arial" w:eastAsiaTheme="minorHAnsi" w:hAnsi="Arial" w:cs="Arial"/>
          <w:i/>
          <w:sz w:val="22"/>
          <w:szCs w:val="22"/>
          <w:lang w:val="en-US" w:eastAsia="en-US" w:bidi="he-IL"/>
        </w:rPr>
        <w:t>ponudi</w:t>
      </w:r>
      <w:proofErr w:type="spellEnd"/>
      <w:r w:rsidR="00BA18CC">
        <w:rPr>
          <w:rFonts w:ascii="Arial" w:eastAsiaTheme="minorHAnsi" w:hAnsi="Arial" w:cs="Arial"/>
          <w:i/>
          <w:sz w:val="22"/>
          <w:szCs w:val="22"/>
          <w:lang w:val="sr-Cyrl-RS" w:eastAsia="en-US" w:bidi="he-IL"/>
        </w:rPr>
        <w:t xml:space="preserve">: </w:t>
      </w:r>
      <w:r w:rsidR="00BA18CC">
        <w:rPr>
          <w:rFonts w:ascii="Arial" w:eastAsiaTheme="minorHAnsi" w:hAnsi="Arial" w:cs="Arial"/>
          <w:i/>
          <w:sz w:val="22"/>
          <w:szCs w:val="22"/>
          <w:lang w:val="sr-Latn-BA" w:eastAsia="en-US" w:bidi="he-IL"/>
        </w:rPr>
        <w:t>10</w:t>
      </w:r>
      <w:r w:rsidRPr="00D90973">
        <w:rPr>
          <w:rFonts w:ascii="Arial" w:eastAsiaTheme="minorHAnsi" w:hAnsi="Arial" w:cs="Arial"/>
          <w:i/>
          <w:sz w:val="22"/>
          <w:szCs w:val="22"/>
          <w:lang w:val="sr-Cyrl-RS" w:eastAsia="en-US" w:bidi="he-IL"/>
        </w:rPr>
        <w:t>.</w:t>
      </w:r>
    </w:p>
    <w:p w:rsidR="006805D2" w:rsidRPr="00D90973" w:rsidRDefault="006805D2" w:rsidP="006805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sz w:val="22"/>
          <w:szCs w:val="22"/>
          <w:lang w:val="sr-Cyrl-RS" w:eastAsia="en-US"/>
        </w:rPr>
      </w:pPr>
      <w:proofErr w:type="spellStart"/>
      <w:proofErr w:type="gramStart"/>
      <w:r w:rsidRPr="00D90973">
        <w:rPr>
          <w:rFonts w:ascii="Arial" w:eastAsiaTheme="minorHAnsi" w:hAnsi="Arial" w:cs="Arial"/>
          <w:i/>
          <w:iCs/>
          <w:sz w:val="22"/>
          <w:szCs w:val="22"/>
          <w:lang w:val="en-US" w:eastAsia="en-US"/>
        </w:rPr>
        <w:t>broj</w:t>
      </w:r>
      <w:proofErr w:type="spellEnd"/>
      <w:proofErr w:type="gramEnd"/>
      <w:r w:rsidRPr="00D90973">
        <w:rPr>
          <w:rFonts w:ascii="Arial" w:eastAsiaTheme="minorHAnsi" w:hAnsi="Arial" w:cs="Arial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D90973">
        <w:rPr>
          <w:rFonts w:ascii="Arial" w:eastAsiaTheme="minorHAnsi" w:hAnsi="Arial" w:cs="Arial"/>
          <w:i/>
          <w:iCs/>
          <w:sz w:val="22"/>
          <w:szCs w:val="22"/>
          <w:lang w:val="en-US" w:eastAsia="en-US"/>
        </w:rPr>
        <w:t>bodova</w:t>
      </w:r>
      <w:proofErr w:type="spellEnd"/>
      <w:r w:rsidRPr="00D90973">
        <w:rPr>
          <w:rFonts w:ascii="Arial" w:eastAsiaTheme="minorHAnsi" w:hAnsi="Arial" w:cs="Arial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D90973">
        <w:rPr>
          <w:rFonts w:ascii="Arial" w:eastAsiaTheme="minorHAnsi" w:hAnsi="Arial" w:cs="Arial"/>
          <w:i/>
          <w:iCs/>
          <w:sz w:val="22"/>
          <w:szCs w:val="22"/>
          <w:lang w:val="en-US" w:eastAsia="en-US"/>
        </w:rPr>
        <w:t>kriterijuma</w:t>
      </w:r>
      <w:proofErr w:type="spellEnd"/>
      <w:r w:rsidR="00C15CC8">
        <w:rPr>
          <w:rFonts w:ascii="Arial" w:eastAsiaTheme="minorHAnsi" w:hAnsi="Arial" w:cs="Arial"/>
          <w:i/>
          <w:iCs/>
          <w:sz w:val="22"/>
          <w:szCs w:val="22"/>
          <w:lang w:val="en-US" w:eastAsia="en-US"/>
        </w:rPr>
        <w:t xml:space="preserve"> </w:t>
      </w:r>
      <w:r w:rsidRPr="00D90973">
        <w:rPr>
          <w:rFonts w:ascii="Arial" w:eastAsiaTheme="minorHAnsi" w:hAnsi="Arial" w:cs="Arial"/>
          <w:i/>
          <w:iCs/>
          <w:sz w:val="22"/>
          <w:szCs w:val="22"/>
          <w:lang w:val="sr-Cyrl-RS" w:eastAsia="en-US"/>
        </w:rPr>
        <w:t>=</w:t>
      </w:r>
      <w:r w:rsidRPr="00D90973">
        <w:rPr>
          <w:rFonts w:ascii="Arial" w:hAnsi="Arial" w:cs="Arial"/>
          <w:i/>
          <w:sz w:val="22"/>
          <w:szCs w:val="22"/>
        </w:rPr>
        <w:t xml:space="preserve"> </w:t>
      </w:r>
      <w:r w:rsidRPr="00D90973">
        <w:rPr>
          <w:rFonts w:ascii="Arial" w:hAnsi="Arial" w:cs="Arial"/>
          <w:i/>
          <w:sz w:val="22"/>
          <w:szCs w:val="22"/>
          <w:lang w:val="sr-Cyrl-RS"/>
        </w:rPr>
        <w:t>(</w:t>
      </w:r>
      <w:r w:rsidRPr="00D90973">
        <w:rPr>
          <w:rFonts w:ascii="Arial" w:eastAsiaTheme="minorHAnsi" w:hAnsi="Arial" w:cs="Arial"/>
          <w:i/>
          <w:iCs/>
          <w:sz w:val="22"/>
          <w:szCs w:val="22"/>
          <w:lang w:val="sr-Cyrl-RS" w:eastAsia="en-US"/>
        </w:rPr>
        <w:t>ponuđena vrednost za kriterijum/</w:t>
      </w:r>
      <w:r w:rsidRPr="00D90973">
        <w:rPr>
          <w:rFonts w:ascii="Arial" w:hAnsi="Arial" w:cs="Arial"/>
          <w:i/>
          <w:sz w:val="22"/>
          <w:szCs w:val="22"/>
        </w:rPr>
        <w:t xml:space="preserve"> </w:t>
      </w:r>
      <w:r w:rsidRPr="00D90973">
        <w:rPr>
          <w:rFonts w:ascii="Arial" w:eastAsiaTheme="minorHAnsi" w:hAnsi="Arial" w:cs="Arial"/>
          <w:i/>
          <w:iCs/>
          <w:sz w:val="22"/>
          <w:szCs w:val="22"/>
          <w:lang w:val="sr-Cyrl-RS" w:eastAsia="en-US"/>
        </w:rPr>
        <w:t>najveća ponuđena vrednost za kriterijum)*</w:t>
      </w:r>
      <w:r w:rsidRPr="00D90973">
        <w:rPr>
          <w:rFonts w:ascii="Arial" w:hAnsi="Arial" w:cs="Arial"/>
          <w:i/>
          <w:sz w:val="22"/>
          <w:szCs w:val="22"/>
        </w:rPr>
        <w:t xml:space="preserve"> </w:t>
      </w:r>
      <w:r w:rsidRPr="00D90973">
        <w:rPr>
          <w:rFonts w:ascii="Arial" w:eastAsiaTheme="minorHAnsi" w:hAnsi="Arial" w:cs="Arial"/>
          <w:i/>
          <w:iCs/>
          <w:sz w:val="22"/>
          <w:szCs w:val="22"/>
          <w:lang w:val="sr-Cyrl-RS" w:eastAsia="en-US"/>
        </w:rPr>
        <w:t>vrednost pondera kriterijuma.</w:t>
      </w:r>
    </w:p>
    <w:p w:rsidR="006805D2" w:rsidRPr="00D90973" w:rsidRDefault="006805D2" w:rsidP="006805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sz w:val="22"/>
          <w:szCs w:val="22"/>
          <w:lang w:val="sr-Cyrl-RS" w:eastAsia="en-US"/>
        </w:rPr>
      </w:pPr>
    </w:p>
    <w:p w:rsidR="00733E44" w:rsidRDefault="00CE40FB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Понуђач је у обавези да испуни следеће услове:</w:t>
      </w:r>
    </w:p>
    <w:p w:rsidR="00CE40FB" w:rsidRDefault="00CE40FB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CE40FB" w:rsidRPr="00CE40FB" w:rsidRDefault="00CE40FB" w:rsidP="00CE40FB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1.</w:t>
      </w:r>
      <w:r w:rsidRPr="00CE40FB">
        <w:rPr>
          <w:rFonts w:ascii="Arial" w:hAnsi="Arial" w:cs="Arial"/>
          <w:sz w:val="22"/>
          <w:szCs w:val="22"/>
          <w:lang w:val="sr-Cyrl-RS"/>
        </w:rPr>
        <w:t>Da je privredn</w:t>
      </w:r>
      <w:r>
        <w:rPr>
          <w:rFonts w:ascii="Arial" w:hAnsi="Arial" w:cs="Arial"/>
          <w:sz w:val="22"/>
          <w:szCs w:val="22"/>
          <w:lang w:val="sr-Cyrl-RS"/>
        </w:rPr>
        <w:t>i subjekat tokom perioda od pet poslednjih godina</w:t>
      </w:r>
      <w:r w:rsidRPr="00CE40FB">
        <w:rPr>
          <w:rFonts w:ascii="Arial" w:hAnsi="Arial" w:cs="Arial"/>
          <w:sz w:val="22"/>
          <w:szCs w:val="22"/>
          <w:lang w:val="sr-Cyrl-RS"/>
        </w:rPr>
        <w:t xml:space="preserve"> pre isteka roka za podnošenje ponuda</w:t>
      </w:r>
      <w:r>
        <w:rPr>
          <w:rFonts w:ascii="Arial" w:hAnsi="Arial" w:cs="Arial"/>
          <w:sz w:val="22"/>
          <w:szCs w:val="22"/>
          <w:lang w:val="sr-Cyrl-RS"/>
        </w:rPr>
        <w:t xml:space="preserve"> (</w:t>
      </w:r>
      <w:r w:rsidRPr="00CE40FB">
        <w:rPr>
          <w:rFonts w:ascii="Arial" w:hAnsi="Arial" w:cs="Arial"/>
          <w:sz w:val="22"/>
          <w:szCs w:val="22"/>
          <w:lang w:val="sr-Cyrl-RS"/>
        </w:rPr>
        <w:t>od 18.05.2021. do 18.05.2026.godine</w:t>
      </w:r>
      <w:r>
        <w:rPr>
          <w:rFonts w:ascii="Arial" w:hAnsi="Arial" w:cs="Arial"/>
          <w:sz w:val="22"/>
          <w:szCs w:val="22"/>
          <w:lang w:val="sr-Cyrl-RS"/>
        </w:rPr>
        <w:t xml:space="preserve">) </w:t>
      </w:r>
      <w:r w:rsidRPr="00CE40FB">
        <w:rPr>
          <w:rFonts w:ascii="Arial" w:hAnsi="Arial" w:cs="Arial"/>
          <w:sz w:val="22"/>
          <w:szCs w:val="22"/>
          <w:lang w:val="sr-Cyrl-RS"/>
        </w:rPr>
        <w:t>realizovao minimum 5 ugovora</w:t>
      </w:r>
    </w:p>
    <w:p w:rsidR="00CE40FB" w:rsidRDefault="00CE40FB" w:rsidP="00CE40F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CE40FB">
        <w:rPr>
          <w:rFonts w:ascii="Arial" w:hAnsi="Arial" w:cs="Arial"/>
          <w:sz w:val="22"/>
          <w:szCs w:val="22"/>
          <w:lang w:val="sr-Cyrl-RS"/>
        </w:rPr>
        <w:t>nadzora čija je vrednost ugovora nad kojima je vršen nadzor minimalno 50.000.000 dinara bez PDV-a.</w:t>
      </w:r>
    </w:p>
    <w:p w:rsidR="00733E44" w:rsidRDefault="00733E44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CE40FB" w:rsidRDefault="00CE40FB" w:rsidP="00CE40F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CE40FB">
        <w:rPr>
          <w:rFonts w:ascii="Arial" w:hAnsi="Arial" w:cs="Arial"/>
          <w:sz w:val="22"/>
          <w:szCs w:val="22"/>
          <w:lang w:val="sr-Cyrl-RS"/>
        </w:rPr>
        <w:t>Ovaj kriterijum dokazuje se dostavljanjem spiska pruženih usluga nadzo</w:t>
      </w:r>
      <w:r>
        <w:rPr>
          <w:rFonts w:ascii="Arial" w:hAnsi="Arial" w:cs="Arial"/>
          <w:sz w:val="22"/>
          <w:szCs w:val="22"/>
          <w:lang w:val="sr-Cyrl-RS"/>
        </w:rPr>
        <w:t xml:space="preserve">ra, fotokopije ugovora pruženih </w:t>
      </w:r>
      <w:r w:rsidRPr="00CE40FB">
        <w:rPr>
          <w:rFonts w:ascii="Arial" w:hAnsi="Arial" w:cs="Arial"/>
          <w:sz w:val="22"/>
          <w:szCs w:val="22"/>
          <w:lang w:val="sr-Cyrl-RS"/>
        </w:rPr>
        <w:t>usluga nadzora, fotokopije ugovora radova nad koji</w:t>
      </w:r>
      <w:r>
        <w:rPr>
          <w:rFonts w:ascii="Arial" w:hAnsi="Arial" w:cs="Arial"/>
          <w:sz w:val="22"/>
          <w:szCs w:val="22"/>
          <w:lang w:val="sr-Cyrl-RS"/>
        </w:rPr>
        <w:t xml:space="preserve">ma je pružena usluga nadzora sa </w:t>
      </w:r>
      <w:r w:rsidRPr="00CE40FB">
        <w:rPr>
          <w:rFonts w:ascii="Arial" w:hAnsi="Arial" w:cs="Arial"/>
          <w:sz w:val="22"/>
          <w:szCs w:val="22"/>
          <w:lang w:val="sr-Cyrl-RS"/>
        </w:rPr>
        <w:t>potvrdama o pruženim uslugama nadzora.</w:t>
      </w:r>
    </w:p>
    <w:p w:rsidR="00B417D0" w:rsidRDefault="00B417D0" w:rsidP="00CE40F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B417D0" w:rsidRDefault="00B417D0" w:rsidP="00B02329">
      <w:pPr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ascii="Arial" w:hAnsi="Arial" w:cs="Arial"/>
          <w:sz w:val="22"/>
          <w:szCs w:val="22"/>
          <w:lang w:val="sr-Cyrl-RS"/>
        </w:rPr>
        <w:t>2.</w:t>
      </w:r>
      <w:r w:rsidR="00B02329" w:rsidRPr="00B02329">
        <w:t xml:space="preserve"> </w:t>
      </w:r>
      <w:r w:rsidR="00B02329">
        <w:rPr>
          <w:rFonts w:ascii="Arial" w:hAnsi="Arial" w:cs="Arial"/>
          <w:sz w:val="22"/>
          <w:szCs w:val="22"/>
          <w:lang w:val="sr-Latn-BA"/>
        </w:rPr>
        <w:t>D</w:t>
      </w:r>
      <w:r w:rsidR="00B02329" w:rsidRPr="00B02329">
        <w:rPr>
          <w:rFonts w:ascii="Arial" w:hAnsi="Arial" w:cs="Arial"/>
          <w:sz w:val="22"/>
          <w:szCs w:val="22"/>
          <w:lang w:val="sr-Cyrl-RS"/>
        </w:rPr>
        <w:t>a privredni subjekat ima najmanje jednog angažovanog diplomi</w:t>
      </w:r>
      <w:r w:rsidR="00B02329">
        <w:rPr>
          <w:rFonts w:ascii="Arial" w:hAnsi="Arial" w:cs="Arial"/>
          <w:sz w:val="22"/>
          <w:szCs w:val="22"/>
          <w:lang w:val="sr-Cyrl-RS"/>
        </w:rPr>
        <w:t>ranog građevinskog inženjera sa</w:t>
      </w:r>
      <w:r w:rsidR="00B02329">
        <w:rPr>
          <w:rFonts w:ascii="Arial" w:hAnsi="Arial" w:cs="Arial"/>
          <w:sz w:val="22"/>
          <w:szCs w:val="22"/>
          <w:lang w:val="sr-Latn-BA"/>
        </w:rPr>
        <w:t xml:space="preserve"> </w:t>
      </w:r>
      <w:r w:rsidR="00B02329">
        <w:rPr>
          <w:rFonts w:ascii="Arial" w:hAnsi="Arial" w:cs="Arial"/>
          <w:sz w:val="22"/>
          <w:szCs w:val="22"/>
          <w:lang w:val="sr-Cyrl-RS"/>
        </w:rPr>
        <w:t>licencom 413 ili 414 (u</w:t>
      </w:r>
      <w:r w:rsidR="00B02329">
        <w:rPr>
          <w:rFonts w:ascii="Arial" w:hAnsi="Arial" w:cs="Arial"/>
          <w:sz w:val="22"/>
          <w:szCs w:val="22"/>
          <w:lang w:val="sr-Latn-BA"/>
        </w:rPr>
        <w:t xml:space="preserve"> </w:t>
      </w:r>
      <w:r w:rsidR="00B02329" w:rsidRPr="00B02329">
        <w:rPr>
          <w:rFonts w:ascii="Arial" w:hAnsi="Arial" w:cs="Arial"/>
          <w:sz w:val="22"/>
          <w:szCs w:val="22"/>
          <w:lang w:val="sr-Cyrl-RS"/>
        </w:rPr>
        <w:t>radnom odnosu na neodređeno, određeno vreme ili angažovano za rad van radnog odnosa) koji će biti</w:t>
      </w:r>
      <w:r w:rsidR="00B02329">
        <w:rPr>
          <w:rFonts w:ascii="Arial" w:hAnsi="Arial" w:cs="Arial"/>
          <w:sz w:val="22"/>
          <w:szCs w:val="22"/>
          <w:lang w:val="sr-Latn-BA"/>
        </w:rPr>
        <w:t xml:space="preserve"> </w:t>
      </w:r>
      <w:r w:rsidR="00B02329" w:rsidRPr="00B02329">
        <w:rPr>
          <w:rFonts w:ascii="Arial" w:hAnsi="Arial" w:cs="Arial"/>
          <w:sz w:val="22"/>
          <w:szCs w:val="22"/>
          <w:lang w:val="sr-Latn-BA"/>
        </w:rPr>
        <w:t>angažovan u predmetnom postupku javne nabavke.</w:t>
      </w:r>
    </w:p>
    <w:p w:rsidR="00B02329" w:rsidRDefault="00B02329" w:rsidP="00B02329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Pr="00B02329" w:rsidRDefault="00B02329" w:rsidP="00B02329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B02329">
        <w:rPr>
          <w:rFonts w:ascii="Arial" w:hAnsi="Arial" w:cs="Arial"/>
          <w:sz w:val="22"/>
          <w:szCs w:val="22"/>
          <w:lang w:val="sr-Latn-BA"/>
        </w:rPr>
        <w:t>Ponuđač dokazuje tako što prilaže:</w:t>
      </w:r>
    </w:p>
    <w:p w:rsidR="00B02329" w:rsidRPr="00B02329" w:rsidRDefault="00B02329" w:rsidP="00B02329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B02329">
        <w:rPr>
          <w:rFonts w:ascii="Arial" w:hAnsi="Arial" w:cs="Arial"/>
          <w:sz w:val="22"/>
          <w:szCs w:val="22"/>
          <w:lang w:val="sr-Latn-BA"/>
        </w:rPr>
        <w:t>- fotokopije ugovora o radnom angažovanju,</w:t>
      </w:r>
    </w:p>
    <w:p w:rsidR="00B02329" w:rsidRPr="00B02329" w:rsidRDefault="00B02329" w:rsidP="00B02329">
      <w:pPr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ascii="Arial" w:hAnsi="Arial" w:cs="Arial"/>
          <w:sz w:val="22"/>
          <w:szCs w:val="22"/>
          <w:lang w:val="sr-Latn-BA"/>
        </w:rPr>
        <w:t>- Kopije licence 413 ili 414</w:t>
      </w:r>
      <w:r w:rsidRPr="00B02329">
        <w:rPr>
          <w:rFonts w:ascii="Arial" w:hAnsi="Arial" w:cs="Arial"/>
          <w:sz w:val="22"/>
          <w:szCs w:val="22"/>
          <w:lang w:val="sr-Latn-BA"/>
        </w:rPr>
        <w:t>,</w:t>
      </w:r>
    </w:p>
    <w:p w:rsidR="00B02329" w:rsidRPr="00B02329" w:rsidRDefault="00B02329" w:rsidP="00B02329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B02329">
        <w:rPr>
          <w:rFonts w:ascii="Arial" w:hAnsi="Arial" w:cs="Arial"/>
          <w:sz w:val="22"/>
          <w:szCs w:val="22"/>
          <w:lang w:val="sr-Latn-BA"/>
        </w:rPr>
        <w:t>- Potvrde Inženjerske komore Srbije o važnosti iste ili Rešenje nadležnog ministarstva.</w:t>
      </w:r>
    </w:p>
    <w:p w:rsidR="00733E44" w:rsidRDefault="00733E44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B02329" w:rsidRPr="00B02329" w:rsidRDefault="00B02329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733E44" w:rsidRPr="00D90973" w:rsidRDefault="00733E44" w:rsidP="0051529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9B746A" w:rsidRDefault="005D17DB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lastRenderedPageBreak/>
        <w:t>ПОНУДА</w:t>
      </w:r>
    </w:p>
    <w:p w:rsidR="003471CD" w:rsidRDefault="003471CD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</w:p>
    <w:p w:rsidR="003471CD" w:rsidRDefault="003471CD" w:rsidP="003471CD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3471CD" w:rsidRPr="005D17DB" w:rsidRDefault="003471CD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D17DB" w:rsidRPr="005D17DB" w:rsidRDefault="005D17DB" w:rsidP="005D17DB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5D17DB" w:rsidRPr="005D17DB" w:rsidTr="005D17DB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1311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</w:tbl>
    <w:p w:rsidR="003471CD" w:rsidRDefault="003471CD" w:rsidP="00A35D62">
      <w:pPr>
        <w:rPr>
          <w:rFonts w:ascii="Arial" w:hAnsi="Arial" w:cs="Arial"/>
          <w:sz w:val="22"/>
          <w:szCs w:val="22"/>
          <w:lang w:val="en-US"/>
        </w:rPr>
      </w:pPr>
    </w:p>
    <w:p w:rsidR="004F4733" w:rsidRDefault="004F4733" w:rsidP="00A35D62">
      <w:pPr>
        <w:rPr>
          <w:rFonts w:ascii="Arial" w:hAnsi="Arial" w:cs="Arial"/>
          <w:sz w:val="22"/>
          <w:szCs w:val="22"/>
          <w:lang w:val="en-US"/>
        </w:rPr>
      </w:pPr>
    </w:p>
    <w:p w:rsidR="004F4733" w:rsidRDefault="004F4733" w:rsidP="00A35D62">
      <w:pPr>
        <w:rPr>
          <w:rFonts w:ascii="Arial" w:hAnsi="Arial" w:cs="Arial"/>
          <w:sz w:val="22"/>
          <w:szCs w:val="22"/>
          <w:lang w:val="en-US"/>
        </w:rPr>
      </w:pPr>
    </w:p>
    <w:p w:rsidR="004F4733" w:rsidRDefault="004F4733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33E44" w:rsidRDefault="00733E44" w:rsidP="00A35D62">
      <w:pPr>
        <w:rPr>
          <w:rFonts w:ascii="Arial" w:hAnsi="Arial" w:cs="Arial"/>
          <w:sz w:val="22"/>
          <w:szCs w:val="22"/>
          <w:lang w:val="en-US"/>
        </w:rPr>
      </w:pPr>
    </w:p>
    <w:p w:rsidR="00625F91" w:rsidRPr="00625F91" w:rsidRDefault="00625F91" w:rsidP="00A35D62">
      <w:pPr>
        <w:rPr>
          <w:rFonts w:ascii="Arial" w:hAnsi="Arial" w:cs="Arial"/>
          <w:sz w:val="22"/>
          <w:szCs w:val="22"/>
          <w:lang w:val="en-US"/>
        </w:rPr>
      </w:pPr>
    </w:p>
    <w:p w:rsidR="00733E44" w:rsidRPr="00E167B2" w:rsidRDefault="00733E44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F026E" w:rsidRDefault="00DF026E" w:rsidP="00DF026E">
      <w:pPr>
        <w:shd w:val="clear" w:color="auto" w:fill="DBE5F1"/>
        <w:suppressAutoHyphens/>
        <w:spacing w:line="100" w:lineRule="atLeast"/>
        <w:ind w:left="-810" w:right="-874" w:firstLine="810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Latn-CS"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lastRenderedPageBreak/>
        <w:t>ОБРАЗАЦ СТРУКТУРЕ ЦЕНЕ</w:t>
      </w:r>
    </w:p>
    <w:p w:rsidR="0009028A" w:rsidRPr="0009028A" w:rsidRDefault="0009028A" w:rsidP="00DF026E">
      <w:pPr>
        <w:shd w:val="clear" w:color="auto" w:fill="DBE5F1"/>
        <w:suppressAutoHyphens/>
        <w:spacing w:line="100" w:lineRule="atLeast"/>
        <w:ind w:left="-810" w:right="-874" w:firstLine="810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Latn-CS" w:eastAsia="ar-SA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Latn-BA"/>
        </w:rPr>
      </w:pPr>
    </w:p>
    <w:tbl>
      <w:tblPr>
        <w:tblpPr w:leftFromText="180" w:rightFromText="180" w:vertAnchor="text" w:horzAnchor="margin" w:tblpXSpec="center" w:tblpY="158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6"/>
        <w:gridCol w:w="2224"/>
        <w:gridCol w:w="1688"/>
        <w:gridCol w:w="2160"/>
      </w:tblGrid>
      <w:tr w:rsidR="00665892" w:rsidRPr="00DF026E" w:rsidTr="00225608">
        <w:tc>
          <w:tcPr>
            <w:tcW w:w="468" w:type="dxa"/>
            <w:shd w:val="clear" w:color="auto" w:fill="auto"/>
          </w:tcPr>
          <w:p w:rsidR="00665892" w:rsidRPr="00DF026E" w:rsidRDefault="00665892" w:rsidP="00225608">
            <w:pPr>
              <w:ind w:left="-90"/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Р.</w:t>
            </w:r>
          </w:p>
          <w:p w:rsidR="00665892" w:rsidRPr="00DF026E" w:rsidRDefault="00665892" w:rsidP="00225608">
            <w:pPr>
              <w:ind w:left="-90"/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бр.</w:t>
            </w:r>
          </w:p>
        </w:tc>
        <w:tc>
          <w:tcPr>
            <w:tcW w:w="3326" w:type="dxa"/>
            <w:shd w:val="clear" w:color="auto" w:fill="auto"/>
          </w:tcPr>
          <w:p w:rsidR="00665892" w:rsidRPr="00DF026E" w:rsidRDefault="00665892" w:rsidP="00225608">
            <w:pPr>
              <w:jc w:val="both"/>
              <w:rPr>
                <w:rFonts w:ascii="Arial" w:hAnsi="Arial" w:cs="Arial"/>
                <w:lang w:val="sr-Cyrl-RS"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 xml:space="preserve">Опис </w:t>
            </w: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>услуге</w:t>
            </w:r>
          </w:p>
        </w:tc>
        <w:tc>
          <w:tcPr>
            <w:tcW w:w="2224" w:type="dxa"/>
            <w:shd w:val="clear" w:color="auto" w:fill="auto"/>
          </w:tcPr>
          <w:p w:rsidR="00665892" w:rsidRPr="00DF026E" w:rsidRDefault="00665892" w:rsidP="00225608">
            <w:pPr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Укупна цена без ПДВ-а</w:t>
            </w:r>
          </w:p>
        </w:tc>
        <w:tc>
          <w:tcPr>
            <w:tcW w:w="1688" w:type="dxa"/>
            <w:shd w:val="clear" w:color="auto" w:fill="auto"/>
          </w:tcPr>
          <w:p w:rsidR="00665892" w:rsidRPr="00DF026E" w:rsidRDefault="00665892" w:rsidP="00225608">
            <w:pPr>
              <w:jc w:val="center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ПДВ</w:t>
            </w:r>
          </w:p>
        </w:tc>
        <w:tc>
          <w:tcPr>
            <w:tcW w:w="2160" w:type="dxa"/>
            <w:shd w:val="clear" w:color="auto" w:fill="auto"/>
          </w:tcPr>
          <w:p w:rsidR="00665892" w:rsidRPr="00DF026E" w:rsidRDefault="00665892" w:rsidP="00225608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Укупна цена </w:t>
            </w:r>
            <w:r>
              <w:rPr>
                <w:rFonts w:ascii="Arial" w:hAnsi="Arial" w:cs="Arial"/>
                <w:lang w:val="sr-Cyrl-RS" w:eastAsia="en-US"/>
              </w:rPr>
              <w:t>са</w:t>
            </w:r>
            <w:r w:rsidRPr="00DF026E">
              <w:rPr>
                <w:rFonts w:ascii="Arial" w:hAnsi="Arial" w:cs="Arial"/>
                <w:lang w:eastAsia="en-US"/>
              </w:rPr>
              <w:t xml:space="preserve"> ПДВ-а</w:t>
            </w:r>
          </w:p>
        </w:tc>
      </w:tr>
      <w:tr w:rsidR="00665892" w:rsidRPr="00DF026E" w:rsidTr="00225608">
        <w:trPr>
          <w:trHeight w:val="467"/>
        </w:trPr>
        <w:tc>
          <w:tcPr>
            <w:tcW w:w="468" w:type="dxa"/>
            <w:shd w:val="clear" w:color="auto" w:fill="auto"/>
          </w:tcPr>
          <w:p w:rsidR="00665892" w:rsidRPr="00DF026E" w:rsidRDefault="00665892" w:rsidP="00225608">
            <w:pPr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326" w:type="dxa"/>
            <w:shd w:val="clear" w:color="auto" w:fill="auto"/>
          </w:tcPr>
          <w:p w:rsidR="00665892" w:rsidRPr="00DF026E" w:rsidRDefault="00E27651" w:rsidP="00FE1B9A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</w:pPr>
            <w:r w:rsidRPr="00E27651">
              <w:rPr>
                <w:rFonts w:ascii="Arial" w:hAnsi="Arial" w:cs="Arial"/>
                <w:sz w:val="22"/>
                <w:szCs w:val="22"/>
                <w:lang w:val="sr-Cyrl-RS"/>
              </w:rPr>
              <w:t>На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бавка услуга надзора за водовод</w:t>
            </w:r>
            <w:r>
              <w:rPr>
                <w:rFonts w:ascii="Arial" w:hAnsi="Arial" w:cs="Arial"/>
                <w:sz w:val="22"/>
                <w:szCs w:val="22"/>
                <w:lang w:val="sr-Latn-BA"/>
              </w:rPr>
              <w:t xml:space="preserve"> </w:t>
            </w:r>
            <w:r w:rsidRPr="00E27651">
              <w:rPr>
                <w:rFonts w:ascii="Arial" w:hAnsi="Arial" w:cs="Arial"/>
                <w:sz w:val="22"/>
                <w:szCs w:val="22"/>
                <w:lang w:val="sr-Cyrl-RS"/>
              </w:rPr>
              <w:t xml:space="preserve">Савинац, Сумраковац и Подгорац Тимок </w:t>
            </w:r>
          </w:p>
        </w:tc>
        <w:tc>
          <w:tcPr>
            <w:tcW w:w="2224" w:type="dxa"/>
            <w:shd w:val="clear" w:color="auto" w:fill="auto"/>
          </w:tcPr>
          <w:p w:rsidR="00665892" w:rsidRPr="00DF026E" w:rsidRDefault="00665892" w:rsidP="00225608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665892" w:rsidRPr="00DF026E" w:rsidRDefault="00665892" w:rsidP="00225608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665892" w:rsidRPr="00DF026E" w:rsidRDefault="00665892" w:rsidP="00225608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665892" w:rsidRPr="00DF026E" w:rsidRDefault="00665892" w:rsidP="0022560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665892" w:rsidRPr="00DF026E" w:rsidRDefault="00665892" w:rsidP="0022560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637E52" w:rsidRDefault="00637E52" w:rsidP="00665892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255569" w:rsidRDefault="0025556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FC756E" w:rsidRDefault="00FC756E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65892" w:rsidRDefault="0066589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65892" w:rsidRDefault="0066589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65892" w:rsidRDefault="0066589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65892" w:rsidRDefault="0066589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65892" w:rsidRDefault="00665892" w:rsidP="009B746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25F91" w:rsidRDefault="00625F91" w:rsidP="009B746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25F91" w:rsidRPr="00625F91" w:rsidRDefault="00625F91" w:rsidP="009B746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FC756E" w:rsidRPr="00FC756E" w:rsidRDefault="00FC756E" w:rsidP="00E27651">
      <w:pPr>
        <w:rPr>
          <w:rFonts w:ascii="Arial" w:hAnsi="Arial" w:cs="Arial"/>
          <w:sz w:val="22"/>
          <w:szCs w:val="22"/>
          <w:lang w:val="en-US"/>
        </w:rPr>
      </w:pPr>
    </w:p>
    <w:p w:rsidR="00255569" w:rsidRPr="00255569" w:rsidRDefault="00255569" w:rsidP="00255569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  <w:r w:rsidRPr="0025556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lastRenderedPageBreak/>
        <w:t>МОДЕЛ УГОВОРА</w:t>
      </w:r>
    </w:p>
    <w:p w:rsidR="00255569" w:rsidRPr="00255569" w:rsidRDefault="00255569" w:rsidP="00255569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255569" w:rsidRPr="00255569" w:rsidRDefault="00255569" w:rsidP="00255569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 основу спроведеног поступка набавке на коју се Закон о јавним набавкама не примењује бр. </w:t>
      </w:r>
      <w:r w:rsidR="00BE32F7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Latn-BA" w:eastAsia="ar-SA"/>
        </w:rPr>
        <w:t>23</w:t>
      </w:r>
      <w:r w:rsidR="00A32F97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/202</w:t>
      </w:r>
      <w:r w:rsidR="00BE32F7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Latn-BA" w:eastAsia="ar-SA"/>
        </w:rPr>
        <w:t>6</w:t>
      </w:r>
      <w:r w:rsidRPr="00255569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 – </w:t>
      </w:r>
      <w:r w:rsidR="00B40DE0" w:rsidRPr="00B40DE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Набавка услуга надзора за водовод Савинац, Сумраковац и Подгорац Тимок </w:t>
      </w:r>
      <w:r w:rsidRPr="00255569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закључује се:</w:t>
      </w:r>
    </w:p>
    <w:p w:rsidR="00255569" w:rsidRPr="00255569" w:rsidRDefault="00255569" w:rsidP="00255569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255569" w:rsidRPr="00255569" w:rsidRDefault="00255569" w:rsidP="00255569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УГОВОР 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 јавној набавци услуге </w:t>
      </w:r>
      <w:r w:rsidR="00B40DE0" w:rsidRPr="00B40DE0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надзора за водовод Савинац, Сумраковац и Подгорац Тимок 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1. НАРУЧИЛАЦ: 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ОПШТИНСКА УПРАВА ОПШТИНЕ БОЉЕВАЦ</w:t>
      </w:r>
    </w:p>
    <w:p w:rsidR="00255569" w:rsidRPr="00255569" w:rsidRDefault="00255569" w:rsidP="00255569">
      <w:pPr>
        <w:suppressAutoHyphens/>
        <w:spacing w:line="100" w:lineRule="atLeast"/>
        <w:ind w:left="61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 ул. Краља Александра бр. 24, 19370 Бољевац</w:t>
      </w:r>
    </w:p>
    <w:p w:rsidR="00255569" w:rsidRPr="00255569" w:rsidRDefault="00255569" w:rsidP="00255569">
      <w:pPr>
        <w:suppressAutoHyphens/>
        <w:spacing w:line="100" w:lineRule="atLeast"/>
        <w:ind w:left="70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Матични број: 07223692</w:t>
      </w:r>
    </w:p>
    <w:p w:rsidR="00255569" w:rsidRPr="00255569" w:rsidRDefault="00255569" w:rsidP="00255569">
      <w:pPr>
        <w:suppressAutoHyphens/>
        <w:spacing w:line="100" w:lineRule="atLeast"/>
        <w:ind w:left="61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 ПИБ: 102026307</w:t>
      </w:r>
    </w:p>
    <w:p w:rsidR="00255569" w:rsidRPr="00255569" w:rsidRDefault="00255569" w:rsidP="00255569">
      <w:pPr>
        <w:suppressAutoHyphens/>
        <w:spacing w:line="100" w:lineRule="atLeast"/>
        <w:ind w:left="70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Рачун бр.: 840-160640-07</w:t>
      </w:r>
    </w:p>
    <w:p w:rsidR="00A82034" w:rsidRDefault="00255569" w:rsidP="00255569">
      <w:pPr>
        <w:suppressAutoHyphens/>
        <w:spacing w:line="100" w:lineRule="atLeast"/>
        <w:ind w:left="171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коју заступа </w:t>
      </w:r>
      <w:r w:rsidR="00BE32F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заменик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начелник</w:t>
      </w:r>
      <w:r w:rsidR="00BE32F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а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Општинске управе општине Бољевац, </w:t>
      </w:r>
    </w:p>
    <w:p w:rsidR="00255569" w:rsidRPr="00255569" w:rsidRDefault="00BE32F7" w:rsidP="00255569">
      <w:pPr>
        <w:suppressAutoHyphens/>
        <w:spacing w:line="100" w:lineRule="atLeast"/>
        <w:ind w:left="171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Милош Длбокић</w:t>
      </w:r>
      <w:r w:rsidR="002B1300" w:rsidRPr="002B130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дипл.</w:t>
      </w:r>
      <w:r w:rsidR="002B1300" w:rsidRPr="002B130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правник</w:t>
      </w:r>
    </w:p>
    <w:p w:rsidR="00255569" w:rsidRPr="00255569" w:rsidRDefault="00255569" w:rsidP="00255569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            ( у даљем тексту: Наручилац)</w:t>
      </w:r>
    </w:p>
    <w:p w:rsidR="00255569" w:rsidRPr="00255569" w:rsidRDefault="00255569" w:rsidP="00255569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255569" w:rsidRPr="00255569" w:rsidRDefault="00255569" w:rsidP="00255569">
      <w:pPr>
        <w:suppressAutoHyphens/>
        <w:spacing w:line="100" w:lineRule="atLeast"/>
        <w:ind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2. ПОНУЂАЧ:  _____________________________________________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1416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Адреса:_______________________________________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Матични број:_________________________________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ПИБ:_________________________________________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Рачун бр.: 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отворен код пословне банке_____________________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кога заступа директор___________________________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( у даљем тексту: </w:t>
      </w:r>
      <w:r w:rsidR="00665892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Извршилац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) 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          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ЧЛАНОВИ ГРУПЕ ПОНУЂАЧА: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______________________________________________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______________________________________________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ПОДИЗВОЂАЧИ: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255569" w:rsidRPr="00255569" w:rsidRDefault="00255569" w:rsidP="00255569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</w:t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255569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255569" w:rsidRPr="00255569" w:rsidRDefault="00255569" w:rsidP="00255569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3154CF" w:rsidRDefault="003154CF" w:rsidP="00255569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255569" w:rsidRPr="00255569" w:rsidRDefault="00255569" w:rsidP="00625F91">
      <w:pPr>
        <w:suppressAutoHyphens/>
        <w:spacing w:line="100" w:lineRule="atLeast"/>
        <w:ind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</w:p>
    <w:p w:rsidR="00B40DE0" w:rsidRPr="00B40DE0" w:rsidRDefault="00B40DE0" w:rsidP="00B40DE0">
      <w:pPr>
        <w:suppressAutoHyphens/>
        <w:spacing w:line="100" w:lineRule="atLeast"/>
        <w:ind w:right="-784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B40DE0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lastRenderedPageBreak/>
        <w:t>ПРЕДМЕТ УГОВОРА</w:t>
      </w:r>
    </w:p>
    <w:p w:rsidR="00B40DE0" w:rsidRPr="00B40DE0" w:rsidRDefault="00B40DE0" w:rsidP="00B40DE0">
      <w:pPr>
        <w:suppressAutoHyphens/>
        <w:spacing w:line="100" w:lineRule="atLeast"/>
        <w:ind w:left="-720" w:right="-784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</w:p>
    <w:p w:rsidR="00B40DE0" w:rsidRPr="00B40DE0" w:rsidRDefault="00B40DE0" w:rsidP="00B40DE0">
      <w:pPr>
        <w:tabs>
          <w:tab w:val="left" w:pos="720"/>
        </w:tabs>
        <w:suppressAutoHyphens/>
        <w:spacing w:line="100" w:lineRule="atLeast"/>
        <w:ind w:left="-720" w:right="-784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B40DE0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Члан 1.</w:t>
      </w:r>
    </w:p>
    <w:p w:rsidR="00B40DE0" w:rsidRPr="00B40DE0" w:rsidRDefault="00B40DE0" w:rsidP="00B40DE0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Предмет овог Уговора је набавка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вршења стручног надзора над радовима на </w:t>
      </w:r>
      <w:r w:rsidR="00477521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водово</w:t>
      </w:r>
      <w:r w:rsidR="00477521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ду у селу</w:t>
      </w:r>
      <w:r w:rsidR="00477521" w:rsidRPr="00477521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Савинац, Сумраковац и Подгорац Тимок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која у свему мора одговарати техничким стандардима, условима из конкурсне документације и прихваћене понуде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Пружаоца услуге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број ___________ од _______202</w:t>
      </w:r>
      <w:r w:rsidR="00323A9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године, заведене код Наручиоца под бројем 404-__/202</w:t>
      </w:r>
      <w:r w:rsidR="00323A9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-III-01 од _____202</w:t>
      </w:r>
      <w:r w:rsidR="00323A9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године, који чине саставни део овог Уговора.</w:t>
      </w:r>
    </w:p>
    <w:p w:rsidR="00B40DE0" w:rsidRPr="00B40DE0" w:rsidRDefault="00B40DE0" w:rsidP="00B40DE0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2.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</w:t>
      </w:r>
      <w:r w:rsidRPr="00B40DE0">
        <w:rPr>
          <w:rFonts w:ascii="Arial" w:hAnsi="Arial" w:cs="Arial"/>
          <w:noProof/>
          <w:sz w:val="22"/>
          <w:szCs w:val="22"/>
          <w:lang w:eastAsia="en-US"/>
        </w:rPr>
        <w:t>Пружалац услуге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је обавезан да услуге наведене у члану 1. овог уговора изврши у свему према условима из конкурсне документације, а који су саставни део овог уговора.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Цена</w:t>
      </w: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3.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Уговорена цена за услуге </w:t>
      </w:r>
      <w:r w:rsidR="00477521" w:rsidRPr="00477521">
        <w:rPr>
          <w:rFonts w:ascii="Arial" w:hAnsi="Arial" w:cs="Arial"/>
          <w:noProof/>
          <w:sz w:val="22"/>
          <w:szCs w:val="22"/>
          <w:lang w:val="ru-RU" w:eastAsia="en-US"/>
        </w:rPr>
        <w:t xml:space="preserve">вршења стручног надзора над радовима на водоводу у селу Савинац, Сумраковац и Подгорац Тимок 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је ____________ динара без ПДВ-а, односно ____________ динара са ПДВ-ом.</w:t>
      </w:r>
    </w:p>
    <w:p w:rsidR="00B40DE0" w:rsidRPr="00B40DE0" w:rsidRDefault="00B40DE0" w:rsidP="00B40DE0">
      <w:pPr>
        <w:ind w:right="-46" w:firstLine="708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У цену су урачунати сви зависни и пратећи трошкови које Пружалац услуге  има у реализацији овог Уговора.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Цена услуга одређена у укупном износу је фиксна и не може се мењати.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Уговорни рокови</w:t>
      </w: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4.</w:t>
      </w:r>
    </w:p>
    <w:p w:rsidR="00B40DE0" w:rsidRPr="00B40DE0" w:rsidRDefault="00B40DE0" w:rsidP="00B40DE0">
      <w:pPr>
        <w:suppressAutoHyphens/>
        <w:spacing w:line="100" w:lineRule="atLeast"/>
        <w:ind w:right="62" w:firstLine="708"/>
        <w:jc w:val="both"/>
        <w:rPr>
          <w:rFonts w:ascii="Arial" w:hAnsi="Arial" w:cs="Arial"/>
          <w:sz w:val="22"/>
          <w:szCs w:val="22"/>
          <w:lang w:eastAsia="sr-Latn-C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B40DE0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 xml:space="preserve">Стручни надзор подразумева обилазак грађевинских радова од стране  изабраног и именованог стручног лица, најмање два пута недељно, током трајања грађевинских радова. Рок за извођење грађевинских радова је </w:t>
      </w:r>
      <w:r w:rsidR="00477521">
        <w:rPr>
          <w:rFonts w:ascii="Arial" w:eastAsia="Lucida Sans Unicode" w:hAnsi="Arial" w:cs="Arial"/>
          <w:color w:val="000000"/>
          <w:sz w:val="22"/>
          <w:szCs w:val="22"/>
          <w:lang w:val="sr-Cyrl-RS" w:eastAsia="en-US"/>
        </w:rPr>
        <w:t xml:space="preserve">не дужи од </w:t>
      </w:r>
      <w:r w:rsidR="00323A97">
        <w:rPr>
          <w:rFonts w:ascii="Arial" w:eastAsia="Lucida Sans Unicode" w:hAnsi="Arial" w:cs="Arial"/>
          <w:color w:val="000000"/>
          <w:sz w:val="22"/>
          <w:szCs w:val="22"/>
          <w:lang w:val="sr-Cyrl-RS" w:eastAsia="en-US"/>
        </w:rPr>
        <w:t>9</w:t>
      </w:r>
      <w:r w:rsidRPr="00B40DE0">
        <w:rPr>
          <w:rFonts w:ascii="Arial" w:eastAsia="Lucida Sans Unicode" w:hAnsi="Arial" w:cs="Arial"/>
          <w:color w:val="000000"/>
          <w:sz w:val="22"/>
          <w:szCs w:val="22"/>
          <w:lang w:val="sr-Cyrl-RS" w:eastAsia="en-US"/>
        </w:rPr>
        <w:t>0</w:t>
      </w:r>
      <w:r w:rsidRPr="00B40DE0">
        <w:rPr>
          <w:rFonts w:ascii="Arial" w:eastAsia="Lucida Sans Unicode" w:hAnsi="Arial" w:cs="Arial"/>
          <w:color w:val="000000"/>
          <w:sz w:val="22"/>
          <w:szCs w:val="22"/>
          <w:lang w:eastAsia="en-US"/>
        </w:rPr>
        <w:t xml:space="preserve"> календарских дана од дана увођења у посао</w:t>
      </w:r>
      <w:r w:rsidRPr="00B40DE0">
        <w:rPr>
          <w:rFonts w:ascii="Arial" w:hAnsi="Arial" w:cs="Arial"/>
          <w:sz w:val="22"/>
          <w:szCs w:val="22"/>
          <w:lang w:eastAsia="sr-Latn-CS"/>
        </w:rPr>
        <w:t xml:space="preserve">. 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sz w:val="22"/>
          <w:szCs w:val="22"/>
          <w:lang w:val="ru-RU" w:eastAsia="en-US"/>
        </w:rPr>
        <w:t xml:space="preserve">  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Начин плаћања</w:t>
      </w: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5.</w:t>
      </w:r>
    </w:p>
    <w:p w:rsidR="00B40DE0" w:rsidRPr="00B40DE0" w:rsidRDefault="00B40DE0" w:rsidP="00B40DE0">
      <w:pPr>
        <w:ind w:right="-46" w:firstLine="709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Плаћање ће се вршити на следћи начин: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en-US"/>
        </w:rPr>
        <w:t>У року од 45 дана од дана испостављања исправне е-фактуре, потписане од стране овлашћених лица Наручиоца и Понуђача.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Обавезе наручиоца</w:t>
      </w: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6.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Наручилац је обавезан да: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t>- изврши плаћање у складу са чл. 5 овог Уговора.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Обавезе ПРУЖАОЦА УСЛУГЕ</w:t>
      </w: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7.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Обавезе Пружаоца услуге су да врши: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t>- увођење Извођача радова у посао;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t>- контролу да ли се грађевински радови врше према основном уговореном предмеру,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- контролу и проверу квалитета грађевинских радова и примене прописа, техничких прописа, стандарда и норматива, техничких карактеристика,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t xml:space="preserve">- 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праћење динамике грађевинских радова и упознавање инвеститора о придржавању уговорног рока,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t>-  к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онтролу грађевинске књиге и оверу њене тачности,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t xml:space="preserve">- 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преглед обрачунских ситуација, њихову контролу и оверу за исплату,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t xml:space="preserve">- 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оверу грађевинског дневника и евидентирање свих промена кроз грађевински дневник,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eastAsia="en-US"/>
        </w:rPr>
        <w:lastRenderedPageBreak/>
        <w:t xml:space="preserve">-  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коначан обрачун и оверу окончане ситуације,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- доставу извештаја Наручиоцу са фотографијама са терена,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-  давање упутства Извођачу радова,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- решавање других питања која се појаве у току грађевинских радова,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- да у тренутку закључења уговора достави бланко соло меницу за испуњење уговорних обавеза са меничним овлашћењем на износ од 10% од вредности уговора, која ће бити безусловна и платива на први позив Наручиоца, са роком важења 10 дана дужим од важења Уговора.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noProof/>
          <w:sz w:val="22"/>
          <w:szCs w:val="22"/>
          <w:lang w:val="ru-RU" w:eastAsia="en-US"/>
        </w:rPr>
        <w:t>Члан 8.</w:t>
      </w:r>
    </w:p>
    <w:p w:rsidR="00B40DE0" w:rsidRPr="00B40DE0" w:rsidRDefault="00B40DE0" w:rsidP="00B40DE0">
      <w:pPr>
        <w:ind w:right="-46" w:firstLine="720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Пружалац услуге нема право да призна увећану ни једну позицију нити да признаје веће цене од уговорених. Ако дође до прекорачења, Пружалац услуге је дужан да стопира те радове и обавести инвеститора, а да овај преузме мере за решење прекорачења.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noProof/>
          <w:sz w:val="22"/>
          <w:szCs w:val="22"/>
          <w:lang w:val="ru-RU" w:eastAsia="en-US"/>
        </w:rPr>
        <w:t>РОК ВАЖЕЊА УГОВОРА</w:t>
      </w: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9.</w:t>
      </w:r>
    </w:p>
    <w:p w:rsidR="00B40DE0" w:rsidRPr="00B40DE0" w:rsidRDefault="00B40DE0" w:rsidP="00B40DE0">
      <w:pPr>
        <w:ind w:right="-46" w:firstLine="708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Уговор ступа на снагу потписом обе уговорне стране. Овај Уговор је на снази до потпуне реализације предмета Уговора, а најкасније до 31.12.</w:t>
      </w:r>
      <w:r w:rsidR="00323A97">
        <w:rPr>
          <w:rFonts w:ascii="Arial" w:hAnsi="Arial" w:cs="Arial"/>
          <w:noProof/>
          <w:sz w:val="22"/>
          <w:szCs w:val="22"/>
          <w:lang w:val="ru-RU" w:eastAsia="en-US"/>
        </w:rPr>
        <w:t>2026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. године.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noProof/>
          <w:sz w:val="22"/>
          <w:szCs w:val="22"/>
          <w:lang w:val="ru-RU" w:eastAsia="en-US"/>
        </w:rPr>
        <w:t>РАСКИД УГОВОРА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noProof/>
          <w:sz w:val="22"/>
          <w:szCs w:val="22"/>
          <w:lang w:val="ru-RU" w:eastAsia="en-US"/>
        </w:rPr>
        <w:t>Члан 10.</w:t>
      </w:r>
    </w:p>
    <w:p w:rsidR="00B40DE0" w:rsidRPr="00B40DE0" w:rsidRDefault="00B40DE0" w:rsidP="00B40DE0">
      <w:pPr>
        <w:suppressAutoHyphens/>
        <w:spacing w:after="120" w:line="100" w:lineRule="atLeast"/>
        <w:ind w:right="-46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Овај Уговор престаје да важи и пре истека периода на који је закључен:</w:t>
      </w:r>
    </w:p>
    <w:p w:rsidR="00B40DE0" w:rsidRPr="00B40DE0" w:rsidRDefault="00B40DE0" w:rsidP="00B40DE0">
      <w:pPr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1. 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Споразумом уговорних страна у пис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ној форми и без отказног рока;</w:t>
      </w:r>
    </w:p>
    <w:p w:rsidR="00B40DE0" w:rsidRPr="00B40DE0" w:rsidRDefault="00B40DE0" w:rsidP="00B40DE0">
      <w:pPr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2.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Једностраним раскидом од стране Наручиоца, уколико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Пружалац услуге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делимично или у потпуности не извршава своје уговорне обавезе, или их извршава са закашњењем, са отказним роком од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7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дана од дана пријем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обавештења о једностраном раскиду; </w:t>
      </w:r>
    </w:p>
    <w:p w:rsidR="00B40DE0" w:rsidRPr="00B40DE0" w:rsidRDefault="00B40DE0" w:rsidP="00B40DE0">
      <w:pPr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3. 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Утрошком укупно уговорених средстава из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ч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лана 3. Уговора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и</w:t>
      </w:r>
    </w:p>
    <w:p w:rsidR="00B40DE0" w:rsidRPr="00B40DE0" w:rsidRDefault="00B40DE0" w:rsidP="00B40DE0">
      <w:pPr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4. 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У другим случајевима предвиђеним Законом и овим Уговором</w:t>
      </w:r>
    </w:p>
    <w:p w:rsidR="00B40DE0" w:rsidRPr="00B40DE0" w:rsidRDefault="00B40DE0" w:rsidP="00B40DE0">
      <w:pPr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5.  Уколико престане потреба Наручиоца за предметом набавке из оправданих разлога.</w:t>
      </w:r>
    </w:p>
    <w:p w:rsidR="00B40DE0" w:rsidRPr="00B40DE0" w:rsidRDefault="00B40DE0" w:rsidP="00B40DE0">
      <w:pPr>
        <w:suppressAutoHyphens/>
        <w:spacing w:after="120" w:line="100" w:lineRule="atLeast"/>
        <w:ind w:right="-46" w:firstLine="36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</w:pP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>З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>а време отказног рока уговорне стране су обавезне да у потпуности извршавају своје уговорне обавезе на начин и под условима утврђеним овим Уговором.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sz w:val="10"/>
          <w:szCs w:val="10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 xml:space="preserve"> Решавање евентуалних спорова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11.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За евентуалне спорове по овом уговору, уколико се не могу решити споразумно, надлежан је Привредни суд у Зајечару.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10"/>
          <w:szCs w:val="10"/>
          <w:lang w:val="ru-RU"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Прелазне и завршне одредбе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12.</w:t>
      </w:r>
    </w:p>
    <w:p w:rsidR="00B40DE0" w:rsidRPr="00B40DE0" w:rsidRDefault="00B40DE0" w:rsidP="00B40DE0">
      <w:pPr>
        <w:ind w:right="-46" w:firstLine="709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B40DE0">
        <w:rPr>
          <w:rFonts w:ascii="Arial" w:hAnsi="Arial" w:cs="Arial"/>
          <w:sz w:val="22"/>
          <w:szCs w:val="22"/>
          <w:lang w:val="ru-RU" w:eastAsia="en-US"/>
        </w:rPr>
        <w:t>На све што овим уговором није предвиђено, примењиваће се одредбе важећих Закона о планирању и изградњи, Закона о облигационим односима и других законских и подзаконских прописа.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40DE0">
        <w:rPr>
          <w:rFonts w:ascii="Arial" w:hAnsi="Arial" w:cs="Arial"/>
          <w:b/>
          <w:sz w:val="22"/>
          <w:szCs w:val="22"/>
          <w:lang w:val="ru-RU" w:eastAsia="en-US"/>
        </w:rPr>
        <w:t>Члан 13.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Саставни делови овог уговора су:,</w:t>
      </w:r>
    </w:p>
    <w:p w:rsid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- Понуда Пружаоца услуга зав.бр.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_____ од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_________2</w:t>
      </w:r>
      <w:r w:rsidR="00323A9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026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.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године, код Наручиоца заведена под бројем 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404-____/</w:t>
      </w:r>
      <w:r w:rsidR="00323A9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2026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-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III-01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од 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________</w:t>
      </w:r>
      <w:r w:rsidRPr="00B40DE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. године</w:t>
      </w: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>.</w:t>
      </w:r>
    </w:p>
    <w:p w:rsidR="007C1DC4" w:rsidRPr="00B40DE0" w:rsidRDefault="007C1DC4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eastAsia="en-US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noProof/>
          <w:sz w:val="22"/>
          <w:szCs w:val="22"/>
          <w:lang w:eastAsia="en-US"/>
        </w:rPr>
      </w:pPr>
    </w:p>
    <w:p w:rsidR="00B40DE0" w:rsidRPr="00B40DE0" w:rsidRDefault="00B40DE0" w:rsidP="00B40DE0">
      <w:pPr>
        <w:ind w:right="-46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B40DE0">
        <w:rPr>
          <w:rFonts w:ascii="Arial" w:hAnsi="Arial" w:cs="Arial"/>
          <w:b/>
          <w:sz w:val="22"/>
          <w:szCs w:val="22"/>
          <w:lang w:eastAsia="en-US"/>
        </w:rPr>
        <w:lastRenderedPageBreak/>
        <w:t>Члан 14.</w:t>
      </w:r>
    </w:p>
    <w:p w:rsidR="00B40DE0" w:rsidRPr="00B40DE0" w:rsidRDefault="00B40DE0" w:rsidP="00B40DE0">
      <w:pPr>
        <w:ind w:right="-46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B40DE0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Уговор је сачињен у 6 (шест) истоветних примерка, по 3 (три) за сваку уговорну страну. </w:t>
      </w:r>
      <w:r w:rsidRPr="00B40DE0">
        <w:rPr>
          <w:rFonts w:ascii="Arial" w:hAnsi="Arial" w:cs="Arial"/>
          <w:sz w:val="22"/>
          <w:szCs w:val="22"/>
          <w:lang w:val="ru-RU" w:eastAsia="en-US"/>
        </w:rPr>
        <w:t xml:space="preserve">  </w:t>
      </w:r>
    </w:p>
    <w:p w:rsidR="00B40DE0" w:rsidRPr="00B40DE0" w:rsidRDefault="00B40DE0" w:rsidP="00B40DE0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B40DE0" w:rsidRPr="00B40DE0" w:rsidRDefault="00B40DE0" w:rsidP="00B40DE0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B40DE0" w:rsidRPr="00B40DE0" w:rsidRDefault="00B40DE0" w:rsidP="00B40DE0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B40DE0" w:rsidRPr="00B40DE0" w:rsidRDefault="00B40DE0" w:rsidP="00B40DE0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B40DE0" w:rsidRPr="00B40DE0" w:rsidRDefault="00B40DE0" w:rsidP="00B40DE0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B40DE0" w:rsidRPr="00B40DE0" w:rsidRDefault="00B40DE0" w:rsidP="00B40DE0">
      <w:pPr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  <w:t xml:space="preserve">                         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НАРУЧИЛ</w:t>
      </w:r>
      <w:r w:rsidR="007C1DC4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АЦ</w:t>
      </w:r>
      <w:r w:rsidR="007C1DC4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7C1DC4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7C1DC4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 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ПРУЖАЛАЦ УСЛУГА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ОПШТИНСКА УПРАВА 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_________________________________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</w:t>
      </w:r>
      <w:r w:rsidR="00914333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   </w:t>
      </w:r>
      <w:bookmarkStart w:id="0" w:name="_GoBack"/>
      <w:bookmarkEnd w:id="0"/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ОПШТИНЕ БОЉЕВАЦ                   </w:t>
      </w:r>
      <w:r w:rsidR="007C1DC4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   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(Назив и седиште понуђача)</w:t>
      </w:r>
    </w:p>
    <w:p w:rsidR="00B40DE0" w:rsidRPr="00B40DE0" w:rsidRDefault="00323A97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ЗАМЕНИК </w:t>
      </w:r>
      <w:r w:rsidR="00B40DE0"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НАЧЕЛНИК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А</w:t>
      </w:r>
      <w:r w:rsidR="00B40DE0"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</w:t>
      </w:r>
      <w:r w:rsidR="00B40DE0"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B40DE0"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B40DE0"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B40DE0"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</w:t>
      </w:r>
      <w:r w:rsidR="00B40DE0"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_________________________________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</w:t>
      </w:r>
      <w:r w:rsidR="007C1DC4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     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(Функција потписника уговора)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</w:t>
      </w:r>
      <w:r w:rsidR="00323A9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    Милош Длбокић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</w:t>
      </w:r>
      <w:r w:rsidR="00323A9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дипл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. правник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                                                                   _________________________________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</w:t>
      </w:r>
      <w:r w:rsidR="007C1DC4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    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(име и презиме потписника уговора)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____________________________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B40DE0" w:rsidRPr="00B40DE0" w:rsidRDefault="00B40DE0" w:rsidP="00B40DE0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(потпис)</w:t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B40DE0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            (потпис)</w:t>
      </w:r>
    </w:p>
    <w:p w:rsidR="008F54BE" w:rsidRDefault="008F54BE" w:rsidP="002F165C">
      <w:pPr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637E52" w:rsidRDefault="00637E52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sectPr w:rsidR="00637E52">
      <w:footerReference w:type="default" r:id="rId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6C" w:rsidRDefault="007E2D6C" w:rsidP="00255569">
      <w:r>
        <w:separator/>
      </w:r>
    </w:p>
  </w:endnote>
  <w:endnote w:type="continuationSeparator" w:id="0">
    <w:p w:rsidR="007E2D6C" w:rsidRDefault="007E2D6C" w:rsidP="0025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148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5569" w:rsidRDefault="002555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33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55569" w:rsidRDefault="002555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6C" w:rsidRDefault="007E2D6C" w:rsidP="00255569">
      <w:r>
        <w:separator/>
      </w:r>
    </w:p>
  </w:footnote>
  <w:footnote w:type="continuationSeparator" w:id="0">
    <w:p w:rsidR="007E2D6C" w:rsidRDefault="007E2D6C" w:rsidP="00255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2B33C81"/>
    <w:multiLevelType w:val="hybridMultilevel"/>
    <w:tmpl w:val="C6E4B696"/>
    <w:lvl w:ilvl="0" w:tplc="E1A285D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5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4D550C51"/>
    <w:multiLevelType w:val="hybridMultilevel"/>
    <w:tmpl w:val="9920D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62F30"/>
    <w:multiLevelType w:val="multilevel"/>
    <w:tmpl w:val="FB162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9">
    <w:nsid w:val="607A78F0"/>
    <w:multiLevelType w:val="hybridMultilevel"/>
    <w:tmpl w:val="C14C0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1">
    <w:nsid w:val="69CD2EDC"/>
    <w:multiLevelType w:val="multilevel"/>
    <w:tmpl w:val="DC7C44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02964"/>
    <w:rsid w:val="0000642F"/>
    <w:rsid w:val="0001416B"/>
    <w:rsid w:val="00033F8A"/>
    <w:rsid w:val="000818F6"/>
    <w:rsid w:val="0009028A"/>
    <w:rsid w:val="00094D28"/>
    <w:rsid w:val="000C118D"/>
    <w:rsid w:val="000F567E"/>
    <w:rsid w:val="00107DFF"/>
    <w:rsid w:val="00146048"/>
    <w:rsid w:val="00181DA4"/>
    <w:rsid w:val="00194DCD"/>
    <w:rsid w:val="001D2A6D"/>
    <w:rsid w:val="0022415B"/>
    <w:rsid w:val="00250832"/>
    <w:rsid w:val="00255569"/>
    <w:rsid w:val="00255D6E"/>
    <w:rsid w:val="00256F17"/>
    <w:rsid w:val="00266A44"/>
    <w:rsid w:val="00273C81"/>
    <w:rsid w:val="002816B8"/>
    <w:rsid w:val="002B1300"/>
    <w:rsid w:val="002B73D6"/>
    <w:rsid w:val="002B7EAD"/>
    <w:rsid w:val="002D49BC"/>
    <w:rsid w:val="002F165C"/>
    <w:rsid w:val="00313B9E"/>
    <w:rsid w:val="003154CF"/>
    <w:rsid w:val="00323342"/>
    <w:rsid w:val="00323A97"/>
    <w:rsid w:val="00335AF5"/>
    <w:rsid w:val="003471CD"/>
    <w:rsid w:val="003568D5"/>
    <w:rsid w:val="003B1AFA"/>
    <w:rsid w:val="003B32EF"/>
    <w:rsid w:val="003C07E5"/>
    <w:rsid w:val="003C1D2A"/>
    <w:rsid w:val="00405BBB"/>
    <w:rsid w:val="0040709F"/>
    <w:rsid w:val="00436EF8"/>
    <w:rsid w:val="00437955"/>
    <w:rsid w:val="00463608"/>
    <w:rsid w:val="00472849"/>
    <w:rsid w:val="004761D7"/>
    <w:rsid w:val="00477521"/>
    <w:rsid w:val="0048244F"/>
    <w:rsid w:val="00483A69"/>
    <w:rsid w:val="004A069F"/>
    <w:rsid w:val="004C457C"/>
    <w:rsid w:val="004E61EF"/>
    <w:rsid w:val="004F4733"/>
    <w:rsid w:val="004F4F3F"/>
    <w:rsid w:val="00507BD3"/>
    <w:rsid w:val="0051529F"/>
    <w:rsid w:val="005265AB"/>
    <w:rsid w:val="00526E03"/>
    <w:rsid w:val="00572CCA"/>
    <w:rsid w:val="00576FDF"/>
    <w:rsid w:val="00585335"/>
    <w:rsid w:val="005D0AEF"/>
    <w:rsid w:val="005D17DB"/>
    <w:rsid w:val="005D1C51"/>
    <w:rsid w:val="005F11B0"/>
    <w:rsid w:val="00610891"/>
    <w:rsid w:val="00625F91"/>
    <w:rsid w:val="006312A5"/>
    <w:rsid w:val="00632F93"/>
    <w:rsid w:val="00637E52"/>
    <w:rsid w:val="006405C2"/>
    <w:rsid w:val="00665892"/>
    <w:rsid w:val="006805D2"/>
    <w:rsid w:val="0068753F"/>
    <w:rsid w:val="006A1274"/>
    <w:rsid w:val="006A4D4A"/>
    <w:rsid w:val="006D00CD"/>
    <w:rsid w:val="006E0FA9"/>
    <w:rsid w:val="00733E44"/>
    <w:rsid w:val="007600E9"/>
    <w:rsid w:val="0076645D"/>
    <w:rsid w:val="00782209"/>
    <w:rsid w:val="007C1DC4"/>
    <w:rsid w:val="007C29D6"/>
    <w:rsid w:val="007E2D6C"/>
    <w:rsid w:val="007F3790"/>
    <w:rsid w:val="007F72B0"/>
    <w:rsid w:val="0082521A"/>
    <w:rsid w:val="008449E2"/>
    <w:rsid w:val="0085139A"/>
    <w:rsid w:val="008656A6"/>
    <w:rsid w:val="00873267"/>
    <w:rsid w:val="00873FAA"/>
    <w:rsid w:val="008842C8"/>
    <w:rsid w:val="008A56B0"/>
    <w:rsid w:val="008C345A"/>
    <w:rsid w:val="008C4348"/>
    <w:rsid w:val="008C5DDE"/>
    <w:rsid w:val="008D2F24"/>
    <w:rsid w:val="008F54BE"/>
    <w:rsid w:val="009056DC"/>
    <w:rsid w:val="009116B6"/>
    <w:rsid w:val="00914333"/>
    <w:rsid w:val="00944405"/>
    <w:rsid w:val="0095430B"/>
    <w:rsid w:val="00972A3A"/>
    <w:rsid w:val="00985689"/>
    <w:rsid w:val="009A05AF"/>
    <w:rsid w:val="009A671E"/>
    <w:rsid w:val="009A7FA1"/>
    <w:rsid w:val="009B746A"/>
    <w:rsid w:val="009D2119"/>
    <w:rsid w:val="009D5D11"/>
    <w:rsid w:val="009E44B9"/>
    <w:rsid w:val="009E64EC"/>
    <w:rsid w:val="009F562A"/>
    <w:rsid w:val="009F797C"/>
    <w:rsid w:val="009F7BB3"/>
    <w:rsid w:val="00A057B2"/>
    <w:rsid w:val="00A151B2"/>
    <w:rsid w:val="00A32F97"/>
    <w:rsid w:val="00A35D62"/>
    <w:rsid w:val="00A61D4F"/>
    <w:rsid w:val="00A80553"/>
    <w:rsid w:val="00A82034"/>
    <w:rsid w:val="00A92313"/>
    <w:rsid w:val="00AA37CC"/>
    <w:rsid w:val="00AF0FA9"/>
    <w:rsid w:val="00B02329"/>
    <w:rsid w:val="00B1311B"/>
    <w:rsid w:val="00B13F51"/>
    <w:rsid w:val="00B274F2"/>
    <w:rsid w:val="00B40DE0"/>
    <w:rsid w:val="00B417D0"/>
    <w:rsid w:val="00B726A5"/>
    <w:rsid w:val="00B8333C"/>
    <w:rsid w:val="00BA18CC"/>
    <w:rsid w:val="00BC68A9"/>
    <w:rsid w:val="00BE32F7"/>
    <w:rsid w:val="00BE3C66"/>
    <w:rsid w:val="00BF0363"/>
    <w:rsid w:val="00C02232"/>
    <w:rsid w:val="00C15CC8"/>
    <w:rsid w:val="00C33CEC"/>
    <w:rsid w:val="00C625AB"/>
    <w:rsid w:val="00C63F6C"/>
    <w:rsid w:val="00C70E31"/>
    <w:rsid w:val="00C8786D"/>
    <w:rsid w:val="00C90F27"/>
    <w:rsid w:val="00C946F3"/>
    <w:rsid w:val="00CA3DB9"/>
    <w:rsid w:val="00CE40FB"/>
    <w:rsid w:val="00CF6BBB"/>
    <w:rsid w:val="00D126D8"/>
    <w:rsid w:val="00D27060"/>
    <w:rsid w:val="00D278AF"/>
    <w:rsid w:val="00D364A1"/>
    <w:rsid w:val="00D86C4E"/>
    <w:rsid w:val="00D90973"/>
    <w:rsid w:val="00DB072F"/>
    <w:rsid w:val="00DC5C21"/>
    <w:rsid w:val="00DD0755"/>
    <w:rsid w:val="00DE11B1"/>
    <w:rsid w:val="00DF026E"/>
    <w:rsid w:val="00DF13F7"/>
    <w:rsid w:val="00E101AD"/>
    <w:rsid w:val="00E16196"/>
    <w:rsid w:val="00E167B2"/>
    <w:rsid w:val="00E27651"/>
    <w:rsid w:val="00E63F8B"/>
    <w:rsid w:val="00E75068"/>
    <w:rsid w:val="00EA082B"/>
    <w:rsid w:val="00EA258E"/>
    <w:rsid w:val="00EA6F4B"/>
    <w:rsid w:val="00EC4CAD"/>
    <w:rsid w:val="00ED3484"/>
    <w:rsid w:val="00EF7068"/>
    <w:rsid w:val="00F17E42"/>
    <w:rsid w:val="00F22CD2"/>
    <w:rsid w:val="00F3201C"/>
    <w:rsid w:val="00F3382E"/>
    <w:rsid w:val="00F404F9"/>
    <w:rsid w:val="00F405C6"/>
    <w:rsid w:val="00F57C4E"/>
    <w:rsid w:val="00F745C0"/>
    <w:rsid w:val="00F74E77"/>
    <w:rsid w:val="00F76FF3"/>
    <w:rsid w:val="00FA01F5"/>
    <w:rsid w:val="00FC4906"/>
    <w:rsid w:val="00FC756E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2B7EAD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B7EAD"/>
    <w:pPr>
      <w:widowControl w:val="0"/>
      <w:shd w:val="clear" w:color="auto" w:fill="FFFFFF"/>
      <w:spacing w:line="276" w:lineRule="auto"/>
    </w:pPr>
    <w:rPr>
      <w:sz w:val="22"/>
      <w:szCs w:val="22"/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2B7EAD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D86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9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569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255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569"/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2B7EAD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B7EAD"/>
    <w:pPr>
      <w:widowControl w:val="0"/>
      <w:shd w:val="clear" w:color="auto" w:fill="FFFFFF"/>
      <w:spacing w:line="276" w:lineRule="auto"/>
    </w:pPr>
    <w:rPr>
      <w:sz w:val="22"/>
      <w:szCs w:val="22"/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2B7EAD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D86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9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569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255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569"/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4740-352A-4C5E-81D7-EE750862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8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IVICA17</cp:lastModifiedBy>
  <cp:revision>157</cp:revision>
  <cp:lastPrinted>2017-11-01T06:20:00Z</cp:lastPrinted>
  <dcterms:created xsi:type="dcterms:W3CDTF">2016-11-24T20:51:00Z</dcterms:created>
  <dcterms:modified xsi:type="dcterms:W3CDTF">2026-05-13T08:05:00Z</dcterms:modified>
</cp:coreProperties>
</file>